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83" w:rsidRPr="00CD47E8" w:rsidRDefault="00B71083" w:rsidP="00CD47E8">
      <w:pPr>
        <w:pStyle w:val="a4"/>
        <w:spacing w:line="360" w:lineRule="auto"/>
        <w:rPr>
          <w:b/>
          <w:szCs w:val="32"/>
        </w:rPr>
      </w:pPr>
      <w:bookmarkStart w:id="0" w:name="_Toc531201405"/>
      <w:bookmarkStart w:id="1" w:name="_Toc531962536"/>
      <w:bookmarkStart w:id="2" w:name="_Toc531201421"/>
      <w:bookmarkStart w:id="3" w:name="_Toc531962551"/>
      <w:r w:rsidRPr="00CD47E8">
        <w:rPr>
          <w:rFonts w:hint="eastAsia"/>
          <w:b/>
          <w:szCs w:val="32"/>
        </w:rPr>
        <w:t>创新创业</w:t>
      </w:r>
      <w:bookmarkEnd w:id="2"/>
      <w:bookmarkEnd w:id="3"/>
    </w:p>
    <w:p w:rsidR="00B71083" w:rsidRPr="00CD47E8" w:rsidRDefault="00B71083" w:rsidP="00CD47E8">
      <w:pPr>
        <w:pStyle w:val="a6"/>
        <w:rPr>
          <w:rFonts w:eastAsia="宋体"/>
          <w:color w:val="000000"/>
          <w:sz w:val="24"/>
        </w:rPr>
      </w:pPr>
      <w:r w:rsidRPr="00CD47E8">
        <w:rPr>
          <w:rFonts w:eastAsia="宋体" w:hint="eastAsia"/>
          <w:color w:val="000000"/>
          <w:sz w:val="24"/>
        </w:rPr>
        <w:t>课程简介</w:t>
      </w:r>
    </w:p>
    <w:p w:rsidR="00B71083" w:rsidRPr="00CD47E8" w:rsidRDefault="00B71083" w:rsidP="00CD47E8">
      <w:pPr>
        <w:pStyle w:val="XXX"/>
        <w:ind w:firstLineChars="200" w:firstLine="480"/>
        <w:rPr>
          <w:rFonts w:eastAsia="宋体"/>
          <w:b w:val="0"/>
          <w:bCs/>
          <w:color w:val="000000"/>
          <w:sz w:val="24"/>
        </w:rPr>
      </w:pPr>
      <w:r w:rsidRPr="00CD47E8">
        <w:rPr>
          <w:rFonts w:eastAsia="宋体" w:hint="eastAsia"/>
          <w:b w:val="0"/>
          <w:bCs/>
          <w:color w:val="000000"/>
          <w:sz w:val="24"/>
        </w:rPr>
        <w:t>本课程贯彻教育部“创业基础”教学大纲的要求，理论与实践相结合，讲述了创业认知与创业精神、创新主导逻辑与特征、创业者与创业团队、创业机会的识别与模式选择、创业资源、创业计划、创业企业成长与管理等创新创业相关内容，帮助学生梳理创业基本问题、储备创业相关知识。</w:t>
      </w:r>
    </w:p>
    <w:p w:rsidR="00B71083" w:rsidRPr="00CD47E8" w:rsidRDefault="00B71083" w:rsidP="00CD47E8">
      <w:pPr>
        <w:pStyle w:val="XXX"/>
        <w:rPr>
          <w:rFonts w:eastAsia="宋体"/>
          <w:color w:val="000000"/>
          <w:sz w:val="24"/>
        </w:rPr>
      </w:pPr>
      <w:r w:rsidRPr="00CD47E8">
        <w:rPr>
          <w:rFonts w:eastAsia="宋体" w:hint="eastAsia"/>
          <w:color w:val="000000"/>
          <w:sz w:val="24"/>
        </w:rPr>
        <w:t>教师简介</w:t>
      </w:r>
    </w:p>
    <w:p w:rsidR="00B71083" w:rsidRPr="00CD47E8" w:rsidRDefault="00B71083" w:rsidP="00CD47E8">
      <w:pPr>
        <w:pStyle w:val="XXX"/>
        <w:ind w:firstLineChars="200" w:firstLine="480"/>
        <w:rPr>
          <w:rFonts w:eastAsia="宋体"/>
          <w:b w:val="0"/>
          <w:bCs/>
          <w:color w:val="000000"/>
          <w:sz w:val="24"/>
        </w:rPr>
      </w:pPr>
      <w:r w:rsidRPr="00CD47E8">
        <w:rPr>
          <w:rFonts w:eastAsia="宋体" w:hint="eastAsia"/>
          <w:b w:val="0"/>
          <w:bCs/>
          <w:color w:val="000000"/>
          <w:sz w:val="24"/>
        </w:rPr>
        <w:t>张玉臣，同济大学经济与管理学院教授、博士生导师，担任国家纳米技术及应用国家工程研究中心管理顾问及创业板上市公司独立董事，著有《创业基础》等。</w:t>
      </w:r>
    </w:p>
    <w:p w:rsidR="00B71083" w:rsidRPr="00CD47E8" w:rsidRDefault="00B71083" w:rsidP="00CD47E8">
      <w:pPr>
        <w:pStyle w:val="XXX"/>
        <w:ind w:firstLineChars="200" w:firstLine="480"/>
        <w:rPr>
          <w:rFonts w:eastAsia="宋体" w:hint="eastAsia"/>
          <w:b w:val="0"/>
          <w:bCs/>
          <w:color w:val="000000"/>
          <w:sz w:val="24"/>
        </w:rPr>
      </w:pPr>
      <w:r w:rsidRPr="00CD47E8">
        <w:rPr>
          <w:rFonts w:eastAsia="宋体" w:hint="eastAsia"/>
          <w:b w:val="0"/>
          <w:bCs/>
          <w:color w:val="000000"/>
          <w:sz w:val="24"/>
        </w:rPr>
        <w:t>叶明海，同济大学教授、博士生导师，同济大学经济与管理学院工商管理系系主任，上海市科技创业中心创业导师，曾担任德国波鸿大学访问学者，著有《创业基础》等。</w:t>
      </w:r>
    </w:p>
    <w:p w:rsidR="009773FD" w:rsidRPr="00CD47E8" w:rsidRDefault="00B71083" w:rsidP="00CD47E8">
      <w:pPr>
        <w:pStyle w:val="XXX"/>
        <w:ind w:firstLineChars="200" w:firstLine="480"/>
        <w:rPr>
          <w:rFonts w:eastAsia="宋体" w:hint="eastAsia"/>
          <w:bCs/>
          <w:color w:val="000000"/>
          <w:sz w:val="24"/>
        </w:rPr>
      </w:pPr>
      <w:r w:rsidRPr="00CD47E8">
        <w:rPr>
          <w:rFonts w:eastAsia="宋体" w:hint="eastAsia"/>
          <w:b w:val="0"/>
          <w:bCs/>
          <w:color w:val="000000"/>
          <w:sz w:val="24"/>
        </w:rPr>
        <w:t>邵鲁宁，同济大学经济与管理学院、中国科技管理研究院讲师，曾获得第四届全国MBA百优案例第二名、上海MBA课程案例库第一名。</w:t>
      </w:r>
    </w:p>
    <w:p w:rsidR="00CD47E8" w:rsidRDefault="009773FD" w:rsidP="00CD47E8">
      <w:pPr>
        <w:snapToGrid w:val="0"/>
        <w:spacing w:line="360" w:lineRule="auto"/>
        <w:contextualSpacing/>
        <w:jc w:val="center"/>
        <w:textAlignment w:val="center"/>
        <w:rPr>
          <w:rFonts w:ascii="宋体" w:hAnsi="宋体" w:cs="宋体" w:hint="eastAsia"/>
          <w:b/>
          <w:kern w:val="0"/>
          <w:sz w:val="32"/>
          <w:szCs w:val="32"/>
          <w:lang w:val="ja-JP" w:bidi="ja-JP"/>
        </w:rPr>
      </w:pPr>
      <w:r w:rsidRPr="00CD47E8">
        <w:rPr>
          <w:rFonts w:ascii="宋体" w:hAnsi="宋体" w:cs="宋体" w:hint="eastAsia"/>
          <w:b/>
          <w:kern w:val="0"/>
          <w:sz w:val="32"/>
          <w:szCs w:val="32"/>
          <w:lang w:val="ja-JP" w:eastAsia="ja-JP" w:bidi="ja-JP"/>
        </w:rPr>
        <w:t>创业法学</w:t>
      </w:r>
    </w:p>
    <w:p w:rsidR="009773FD" w:rsidRPr="00CD47E8" w:rsidRDefault="009773FD" w:rsidP="00CD47E8">
      <w:pPr>
        <w:snapToGrid w:val="0"/>
        <w:spacing w:line="360" w:lineRule="auto"/>
        <w:contextualSpacing/>
        <w:jc w:val="left"/>
        <w:textAlignment w:val="center"/>
        <w:rPr>
          <w:rFonts w:ascii="宋体" w:hAnsi="宋体" w:cs="宋体"/>
          <w:b/>
          <w:sz w:val="24"/>
          <w:szCs w:val="24"/>
        </w:rPr>
      </w:pPr>
      <w:r w:rsidRPr="00CD47E8">
        <w:rPr>
          <w:rFonts w:ascii="宋体" w:hAnsi="宋体" w:cs="宋体" w:hint="eastAsia"/>
          <w:b/>
          <w:sz w:val="24"/>
          <w:szCs w:val="24"/>
        </w:rPr>
        <w:t>课程简介</w:t>
      </w:r>
    </w:p>
    <w:p w:rsidR="009773FD" w:rsidRPr="00CD47E8" w:rsidRDefault="009773FD" w:rsidP="00CD47E8">
      <w:pPr>
        <w:spacing w:line="360" w:lineRule="auto"/>
        <w:ind w:firstLineChars="200" w:firstLine="480"/>
        <w:jc w:val="left"/>
        <w:rPr>
          <w:rFonts w:ascii="宋体" w:hAnsi="宋体" w:cs="宋体"/>
          <w:sz w:val="24"/>
          <w:szCs w:val="24"/>
        </w:rPr>
      </w:pPr>
      <w:r w:rsidRPr="00CD47E8">
        <w:rPr>
          <w:rFonts w:ascii="宋体" w:hAnsi="宋体" w:cs="宋体" w:hint="eastAsia"/>
          <w:sz w:val="24"/>
          <w:szCs w:val="24"/>
        </w:rPr>
        <w:t>本课程将创业教育与法学教育有机融合，以创业为线索，根据创业运行过程作内容设计，着眼于创业者法治观念的提升以及框架性、方向性和方法性法律知识的掌握。强调法律知识之于创业活动的针对性和应用性，为大学生创业过程出现的问题与风险，提供有针对性的法律引导与支持。</w:t>
      </w:r>
    </w:p>
    <w:p w:rsidR="009773FD" w:rsidRPr="00CD47E8" w:rsidRDefault="009773FD" w:rsidP="00CD47E8">
      <w:pPr>
        <w:spacing w:line="360" w:lineRule="auto"/>
        <w:jc w:val="left"/>
        <w:rPr>
          <w:rFonts w:ascii="宋体" w:hAnsi="宋体" w:cs="宋体" w:hint="eastAsia"/>
          <w:b/>
          <w:sz w:val="24"/>
          <w:szCs w:val="24"/>
        </w:rPr>
      </w:pPr>
      <w:r w:rsidRPr="00CD47E8">
        <w:rPr>
          <w:rFonts w:ascii="宋体" w:hAnsi="宋体" w:cs="宋体" w:hint="eastAsia"/>
          <w:b/>
          <w:sz w:val="24"/>
          <w:szCs w:val="24"/>
        </w:rPr>
        <w:t>教师简介</w:t>
      </w:r>
    </w:p>
    <w:p w:rsidR="009773FD" w:rsidRPr="00CD47E8" w:rsidRDefault="009773FD" w:rsidP="00CD47E8">
      <w:pPr>
        <w:spacing w:line="360" w:lineRule="auto"/>
        <w:ind w:firstLineChars="200" w:firstLine="480"/>
        <w:jc w:val="left"/>
        <w:rPr>
          <w:rFonts w:ascii="宋体" w:hAnsi="宋体" w:cs="宋体" w:hint="eastAsia"/>
          <w:b/>
          <w:sz w:val="24"/>
          <w:szCs w:val="24"/>
        </w:rPr>
      </w:pPr>
      <w:r w:rsidRPr="00CD47E8">
        <w:rPr>
          <w:rFonts w:ascii="宋体" w:hAnsi="宋体" w:cs="宋体" w:hint="eastAsia"/>
          <w:sz w:val="24"/>
          <w:szCs w:val="24"/>
        </w:rPr>
        <w:t>邓辉</w:t>
      </w:r>
      <w:r w:rsidRPr="00CD47E8">
        <w:rPr>
          <w:rFonts w:ascii="宋体" w:hAnsi="宋体" w:cs="宋体" w:hint="eastAsia"/>
          <w:bCs/>
          <w:sz w:val="24"/>
          <w:szCs w:val="24"/>
        </w:rPr>
        <w:t>，江西财经大学，教授</w:t>
      </w:r>
    </w:p>
    <w:p w:rsidR="009773FD" w:rsidRPr="00CD47E8" w:rsidRDefault="009773FD" w:rsidP="00CD47E8">
      <w:pPr>
        <w:spacing w:line="360" w:lineRule="auto"/>
        <w:ind w:firstLineChars="200" w:firstLine="480"/>
        <w:jc w:val="left"/>
        <w:rPr>
          <w:rFonts w:ascii="宋体" w:hAnsi="宋体" w:cs="宋体" w:hint="eastAsia"/>
          <w:b/>
          <w:sz w:val="24"/>
          <w:szCs w:val="24"/>
        </w:rPr>
      </w:pPr>
      <w:r w:rsidRPr="00CD47E8">
        <w:rPr>
          <w:rFonts w:ascii="宋体" w:hAnsi="宋体" w:cs="宋体" w:hint="eastAsia"/>
          <w:sz w:val="24"/>
          <w:szCs w:val="24"/>
        </w:rPr>
        <w:t>杨德敏</w:t>
      </w:r>
      <w:r w:rsidRPr="00CD47E8">
        <w:rPr>
          <w:rFonts w:ascii="宋体" w:hAnsi="宋体" w:cs="宋体" w:hint="eastAsia"/>
          <w:bCs/>
          <w:sz w:val="24"/>
          <w:szCs w:val="24"/>
        </w:rPr>
        <w:t>，江西财经大学，教授</w:t>
      </w:r>
    </w:p>
    <w:p w:rsidR="009773FD" w:rsidRPr="00CD47E8" w:rsidRDefault="009773FD" w:rsidP="00CD47E8">
      <w:pPr>
        <w:spacing w:line="360" w:lineRule="auto"/>
        <w:ind w:firstLineChars="200" w:firstLine="480"/>
        <w:jc w:val="left"/>
        <w:rPr>
          <w:rFonts w:ascii="宋体" w:hAnsi="宋体" w:cs="宋体" w:hint="eastAsia"/>
          <w:b/>
          <w:sz w:val="24"/>
          <w:szCs w:val="24"/>
        </w:rPr>
      </w:pPr>
      <w:r w:rsidRPr="00CD47E8">
        <w:rPr>
          <w:rFonts w:ascii="宋体" w:hAnsi="宋体" w:cs="宋体" w:hint="eastAsia"/>
          <w:sz w:val="24"/>
          <w:szCs w:val="24"/>
        </w:rPr>
        <w:t>喻玲</w:t>
      </w:r>
      <w:r w:rsidRPr="00CD47E8">
        <w:rPr>
          <w:rFonts w:ascii="宋体" w:hAnsi="宋体" w:cs="宋体" w:hint="eastAsia"/>
          <w:bCs/>
          <w:sz w:val="24"/>
          <w:szCs w:val="24"/>
        </w:rPr>
        <w:t>，江西财经大学，副教授</w:t>
      </w:r>
    </w:p>
    <w:p w:rsidR="009773FD" w:rsidRPr="00CD47E8" w:rsidRDefault="009773FD" w:rsidP="00CD47E8">
      <w:pPr>
        <w:spacing w:line="360" w:lineRule="auto"/>
        <w:ind w:firstLineChars="200" w:firstLine="480"/>
        <w:jc w:val="left"/>
        <w:rPr>
          <w:rFonts w:ascii="宋体" w:hAnsi="宋体" w:cs="宋体" w:hint="eastAsia"/>
          <w:b/>
          <w:sz w:val="24"/>
          <w:szCs w:val="24"/>
        </w:rPr>
      </w:pPr>
      <w:r w:rsidRPr="00CD47E8">
        <w:rPr>
          <w:rFonts w:ascii="宋体" w:hAnsi="宋体" w:cs="宋体" w:hint="eastAsia"/>
          <w:sz w:val="24"/>
          <w:szCs w:val="24"/>
        </w:rPr>
        <w:t>熊玉梅</w:t>
      </w:r>
      <w:r w:rsidRPr="00CD47E8">
        <w:rPr>
          <w:rFonts w:ascii="宋体" w:hAnsi="宋体" w:cs="宋体" w:hint="eastAsia"/>
          <w:bCs/>
          <w:sz w:val="24"/>
          <w:szCs w:val="24"/>
        </w:rPr>
        <w:t>，江西财经大学，副教授</w:t>
      </w:r>
    </w:p>
    <w:p w:rsidR="009773FD" w:rsidRPr="00CD47E8" w:rsidRDefault="009773FD" w:rsidP="00CD47E8">
      <w:pPr>
        <w:spacing w:line="360" w:lineRule="auto"/>
        <w:ind w:firstLineChars="200" w:firstLine="480"/>
        <w:jc w:val="left"/>
        <w:rPr>
          <w:rFonts w:ascii="宋体" w:hAnsi="宋体" w:cs="宋体" w:hint="eastAsia"/>
          <w:b/>
          <w:sz w:val="24"/>
          <w:szCs w:val="24"/>
        </w:rPr>
      </w:pPr>
      <w:r w:rsidRPr="00CD47E8">
        <w:rPr>
          <w:rFonts w:ascii="宋体" w:hAnsi="宋体" w:cs="宋体" w:hint="eastAsia"/>
          <w:sz w:val="24"/>
          <w:szCs w:val="24"/>
        </w:rPr>
        <w:t>刘先良</w:t>
      </w:r>
      <w:r w:rsidRPr="00CD47E8">
        <w:rPr>
          <w:rFonts w:ascii="宋体" w:hAnsi="宋体" w:cs="宋体" w:hint="eastAsia"/>
          <w:bCs/>
          <w:sz w:val="24"/>
          <w:szCs w:val="24"/>
        </w:rPr>
        <w:t>，江西财经大学民商法教研室，副主任</w:t>
      </w:r>
    </w:p>
    <w:p w:rsidR="009773FD" w:rsidRPr="00CD47E8" w:rsidRDefault="009773FD" w:rsidP="00CD47E8">
      <w:pPr>
        <w:spacing w:line="360" w:lineRule="auto"/>
        <w:ind w:firstLineChars="200" w:firstLine="480"/>
        <w:jc w:val="left"/>
        <w:rPr>
          <w:rFonts w:ascii="宋体" w:hAnsi="宋体" w:cs="宋体" w:hint="eastAsia"/>
          <w:b/>
          <w:sz w:val="24"/>
          <w:szCs w:val="24"/>
        </w:rPr>
      </w:pPr>
      <w:r w:rsidRPr="00CD47E8">
        <w:rPr>
          <w:rFonts w:ascii="宋体" w:hAnsi="宋体" w:cs="宋体" w:hint="eastAsia"/>
          <w:sz w:val="24"/>
          <w:szCs w:val="24"/>
        </w:rPr>
        <w:t>李忠民</w:t>
      </w:r>
      <w:r w:rsidRPr="00CD47E8">
        <w:rPr>
          <w:rFonts w:ascii="宋体" w:hAnsi="宋体" w:cs="宋体" w:hint="eastAsia"/>
          <w:bCs/>
          <w:sz w:val="24"/>
          <w:szCs w:val="24"/>
        </w:rPr>
        <w:t>，江西财经大学，副教授</w:t>
      </w:r>
    </w:p>
    <w:p w:rsidR="009773FD" w:rsidRPr="00CD47E8" w:rsidRDefault="009773FD" w:rsidP="00CD47E8">
      <w:pPr>
        <w:spacing w:line="360" w:lineRule="auto"/>
        <w:ind w:firstLineChars="200" w:firstLine="480"/>
        <w:jc w:val="left"/>
        <w:rPr>
          <w:rFonts w:ascii="宋体" w:hAnsi="宋体" w:cs="宋体" w:hint="eastAsia"/>
          <w:bCs/>
          <w:sz w:val="24"/>
          <w:szCs w:val="24"/>
        </w:rPr>
      </w:pPr>
      <w:r w:rsidRPr="00CD47E8">
        <w:rPr>
          <w:rFonts w:ascii="宋体" w:hAnsi="宋体" w:cs="宋体" w:hint="eastAsia"/>
          <w:sz w:val="24"/>
          <w:szCs w:val="24"/>
        </w:rPr>
        <w:t>熊云辉</w:t>
      </w:r>
      <w:r w:rsidRPr="00CD47E8">
        <w:rPr>
          <w:rFonts w:ascii="宋体" w:hAnsi="宋体" w:cs="宋体" w:hint="eastAsia"/>
          <w:bCs/>
          <w:sz w:val="24"/>
          <w:szCs w:val="24"/>
        </w:rPr>
        <w:t xml:space="preserve">，江西财经大学诉讼法教研室，主任　</w:t>
      </w:r>
    </w:p>
    <w:p w:rsidR="00CD47E8" w:rsidRPr="00CD47E8" w:rsidRDefault="009773FD" w:rsidP="00CD47E8">
      <w:pPr>
        <w:spacing w:line="360" w:lineRule="auto"/>
        <w:ind w:firstLineChars="200" w:firstLine="480"/>
        <w:jc w:val="left"/>
        <w:rPr>
          <w:rFonts w:ascii="宋体" w:hAnsi="宋体" w:cs="宋体" w:hint="eastAsia"/>
          <w:bCs/>
          <w:sz w:val="24"/>
          <w:szCs w:val="24"/>
        </w:rPr>
      </w:pPr>
      <w:r w:rsidRPr="00CD47E8">
        <w:rPr>
          <w:rFonts w:ascii="宋体" w:hAnsi="宋体" w:cs="宋体" w:hint="eastAsia"/>
          <w:sz w:val="24"/>
          <w:szCs w:val="24"/>
        </w:rPr>
        <w:lastRenderedPageBreak/>
        <w:t>张怡超</w:t>
      </w:r>
      <w:r w:rsidRPr="00CD47E8">
        <w:rPr>
          <w:rFonts w:ascii="宋体" w:hAnsi="宋体" w:cs="宋体" w:hint="eastAsia"/>
          <w:bCs/>
          <w:sz w:val="24"/>
          <w:szCs w:val="24"/>
        </w:rPr>
        <w:t>，江西财经大学，讲师</w:t>
      </w:r>
    </w:p>
    <w:p w:rsidR="006C43AB" w:rsidRPr="00CD47E8" w:rsidRDefault="006C43AB" w:rsidP="00CD47E8">
      <w:pPr>
        <w:pStyle w:val="a4"/>
        <w:spacing w:line="360" w:lineRule="auto"/>
        <w:rPr>
          <w:b/>
          <w:szCs w:val="32"/>
        </w:rPr>
      </w:pPr>
      <w:r w:rsidRPr="00CD47E8">
        <w:rPr>
          <w:rFonts w:hint="eastAsia"/>
          <w:b/>
          <w:szCs w:val="32"/>
        </w:rPr>
        <w:t>大学生创新基础</w:t>
      </w:r>
      <w:bookmarkEnd w:id="0"/>
      <w:bookmarkEnd w:id="1"/>
    </w:p>
    <w:p w:rsidR="006C43AB" w:rsidRPr="00CD47E8" w:rsidRDefault="006C43AB" w:rsidP="00CD47E8">
      <w:pPr>
        <w:snapToGrid w:val="0"/>
        <w:spacing w:line="360" w:lineRule="auto"/>
        <w:contextualSpacing/>
        <w:jc w:val="left"/>
        <w:textAlignment w:val="center"/>
        <w:rPr>
          <w:rFonts w:ascii="宋体" w:hAnsi="宋体" w:cs="宋体"/>
          <w:b/>
          <w:sz w:val="24"/>
          <w:szCs w:val="24"/>
        </w:rPr>
      </w:pPr>
      <w:r w:rsidRPr="00CD47E8">
        <w:rPr>
          <w:rFonts w:ascii="宋体" w:hAnsi="宋体" w:cs="宋体" w:hint="eastAsia"/>
          <w:b/>
          <w:sz w:val="24"/>
          <w:szCs w:val="24"/>
        </w:rPr>
        <w:t>课程简介</w:t>
      </w:r>
    </w:p>
    <w:p w:rsidR="006C43AB" w:rsidRPr="00CD47E8" w:rsidRDefault="006C43AB" w:rsidP="00CD47E8">
      <w:pPr>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sz w:val="24"/>
          <w:szCs w:val="24"/>
        </w:rPr>
        <w:t>本课程立足于新世纪大学生的创新通识教育，采用“理论+方法＋应用”三为一体的方式，引导学生了解创新本质，探究创新性思维原理，培养学生的创新思考方式。通过对几种常用创新思维工具的应用训练，促进学生对当今时代创新实践应用的深度感知，从而开阔创新视野，启发及促进大学生群体的创新实践。冯林教授还编著了混合式教学实践方案以及配套教材。</w:t>
      </w:r>
    </w:p>
    <w:p w:rsidR="006C43AB" w:rsidRPr="00CD47E8" w:rsidRDefault="006C43AB" w:rsidP="00CD47E8">
      <w:pPr>
        <w:snapToGrid w:val="0"/>
        <w:spacing w:line="360" w:lineRule="auto"/>
        <w:contextualSpacing/>
        <w:jc w:val="left"/>
        <w:textAlignment w:val="center"/>
        <w:rPr>
          <w:rFonts w:ascii="宋体" w:hAnsi="宋体" w:cs="宋体"/>
          <w:b/>
          <w:sz w:val="24"/>
          <w:szCs w:val="24"/>
        </w:rPr>
      </w:pPr>
      <w:r w:rsidRPr="00CD47E8">
        <w:rPr>
          <w:rFonts w:ascii="宋体" w:hAnsi="宋体" w:cs="宋体" w:hint="eastAsia"/>
          <w:b/>
          <w:sz w:val="24"/>
          <w:szCs w:val="24"/>
        </w:rPr>
        <w:t>教师简介</w:t>
      </w:r>
    </w:p>
    <w:p w:rsidR="006C43AB" w:rsidRPr="00CD47E8" w:rsidRDefault="006C43AB" w:rsidP="00CD47E8">
      <w:pPr>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sz w:val="24"/>
          <w:szCs w:val="24"/>
        </w:rPr>
        <w:t>冯林，大连理工大学教授，博士，博士生导师，大连理工大学创新创业学院院长，教育部创新方法教学指导分委员会副主任委员，教育部新世纪优秀人才，中国创造学会常务理事，辽宁省教学名师，辽宁省创新方法研究会副理事长。先后指导学生获得创新创业国家级竞赛奖励30余项，是学校国家级创新人才培养模式改革实验区负责人、创新教育系列课程国家级教学团队带头人。</w:t>
      </w:r>
    </w:p>
    <w:p w:rsidR="00D77AD6" w:rsidRPr="00CD47E8" w:rsidRDefault="006C43AB" w:rsidP="00CD47E8">
      <w:pPr>
        <w:spacing w:line="360" w:lineRule="auto"/>
        <w:ind w:firstLineChars="200" w:firstLine="480"/>
        <w:rPr>
          <w:rFonts w:ascii="宋体" w:hAnsi="宋体" w:cs="宋体" w:hint="eastAsia"/>
          <w:sz w:val="24"/>
          <w:szCs w:val="24"/>
        </w:rPr>
      </w:pPr>
      <w:r w:rsidRPr="00CD47E8">
        <w:rPr>
          <w:rFonts w:ascii="宋体" w:hAnsi="宋体" w:cs="宋体" w:hint="eastAsia"/>
          <w:sz w:val="24"/>
          <w:szCs w:val="24"/>
        </w:rPr>
        <w:t>徐斌，首都经济贸易大学劳动经济学院，教授。</w:t>
      </w:r>
    </w:p>
    <w:p w:rsidR="00D77AD6" w:rsidRPr="00CD47E8" w:rsidRDefault="00D77AD6" w:rsidP="00CD47E8">
      <w:pPr>
        <w:spacing w:line="360" w:lineRule="auto"/>
        <w:jc w:val="center"/>
        <w:rPr>
          <w:rFonts w:ascii="宋体" w:hAnsi="宋体" w:cs="宋体"/>
          <w:b/>
          <w:sz w:val="32"/>
          <w:szCs w:val="32"/>
        </w:rPr>
      </w:pPr>
      <w:r w:rsidRPr="00CD47E8">
        <w:rPr>
          <w:rFonts w:ascii="宋体" w:hAnsi="宋体" w:cs="宋体" w:hint="eastAsia"/>
          <w:b/>
          <w:kern w:val="0"/>
          <w:sz w:val="32"/>
          <w:szCs w:val="32"/>
          <w:lang w:val="ja-JP" w:eastAsia="ja-JP" w:bidi="ja-JP"/>
        </w:rPr>
        <w:t>创新、发明与专利实务</w:t>
      </w:r>
    </w:p>
    <w:p w:rsidR="00D77AD6" w:rsidRPr="00CD47E8" w:rsidRDefault="00D77AD6" w:rsidP="00CD47E8">
      <w:pPr>
        <w:widowControl/>
        <w:snapToGrid w:val="0"/>
        <w:spacing w:line="360" w:lineRule="auto"/>
        <w:contextualSpacing/>
        <w:jc w:val="left"/>
        <w:textAlignment w:val="center"/>
        <w:rPr>
          <w:rFonts w:ascii="宋体" w:hAnsi="宋体" w:cs="宋体"/>
          <w:b/>
          <w:sz w:val="24"/>
          <w:szCs w:val="24"/>
        </w:rPr>
      </w:pPr>
      <w:r w:rsidRPr="00CD47E8">
        <w:rPr>
          <w:rFonts w:ascii="宋体" w:hAnsi="宋体" w:cs="宋体" w:hint="eastAsia"/>
          <w:b/>
          <w:sz w:val="24"/>
          <w:szCs w:val="24"/>
        </w:rPr>
        <w:t>课程简介</w:t>
      </w:r>
    </w:p>
    <w:p w:rsidR="00D77AD6" w:rsidRPr="00CD47E8" w:rsidRDefault="00D77AD6" w:rsidP="00CD47E8">
      <w:pPr>
        <w:widowControl/>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sz w:val="24"/>
          <w:szCs w:val="24"/>
        </w:rPr>
        <w:t>本课程纵向讲解了专利制度的历史性，总结其特征，并结合实例介绍分析在发明创造完成后，发明者是否申请专利、申请何种类型的专利、何时申请专利、向哪些目标市场申请专利、是否提前公布技术方案等事项。通过课程的学习，可以对创新发明与专利之间的关系有更深的认识。</w:t>
      </w:r>
    </w:p>
    <w:p w:rsidR="00D77AD6" w:rsidRPr="00CD47E8" w:rsidRDefault="00D77AD6" w:rsidP="00CD47E8">
      <w:pPr>
        <w:widowControl/>
        <w:snapToGrid w:val="0"/>
        <w:spacing w:line="360" w:lineRule="auto"/>
        <w:contextualSpacing/>
        <w:jc w:val="left"/>
        <w:textAlignment w:val="center"/>
        <w:rPr>
          <w:rFonts w:ascii="宋体" w:hAnsi="宋体" w:cs="宋体" w:hint="eastAsia"/>
          <w:b/>
          <w:sz w:val="24"/>
          <w:szCs w:val="24"/>
        </w:rPr>
      </w:pPr>
      <w:r w:rsidRPr="00CD47E8">
        <w:rPr>
          <w:rFonts w:ascii="宋体" w:hAnsi="宋体" w:cs="宋体" w:hint="eastAsia"/>
          <w:b/>
          <w:sz w:val="24"/>
          <w:szCs w:val="24"/>
        </w:rPr>
        <w:t>教师简介</w:t>
      </w:r>
    </w:p>
    <w:p w:rsidR="00D77AD6" w:rsidRPr="00CD47E8" w:rsidRDefault="00D77AD6" w:rsidP="00CD47E8">
      <w:pPr>
        <w:widowControl/>
        <w:snapToGrid w:val="0"/>
        <w:spacing w:line="360" w:lineRule="auto"/>
        <w:ind w:firstLineChars="200" w:firstLine="480"/>
        <w:contextualSpacing/>
        <w:jc w:val="left"/>
        <w:textAlignment w:val="center"/>
        <w:rPr>
          <w:rFonts w:ascii="宋体" w:hAnsi="宋体" w:cs="宋体" w:hint="eastAsia"/>
          <w:sz w:val="24"/>
          <w:szCs w:val="24"/>
        </w:rPr>
      </w:pPr>
      <w:r w:rsidRPr="00CD47E8">
        <w:rPr>
          <w:rFonts w:ascii="宋体" w:hAnsi="宋体" w:cs="宋体" w:hint="eastAsia"/>
          <w:bCs/>
          <w:sz w:val="24"/>
          <w:szCs w:val="24"/>
        </w:rPr>
        <w:t>毛国柱，天津大学环境科学与工程学院环境科学系副教授。</w:t>
      </w:r>
    </w:p>
    <w:p w:rsidR="00D77AD6" w:rsidRPr="00CD47E8" w:rsidRDefault="00D77AD6" w:rsidP="00CD47E8">
      <w:pPr>
        <w:widowControl/>
        <w:snapToGrid w:val="0"/>
        <w:spacing w:line="360" w:lineRule="auto"/>
        <w:ind w:firstLineChars="200" w:firstLine="480"/>
        <w:contextualSpacing/>
        <w:jc w:val="left"/>
        <w:textAlignment w:val="center"/>
        <w:rPr>
          <w:rFonts w:ascii="宋体" w:hAnsi="宋体" w:cs="宋体" w:hint="eastAsia"/>
          <w:sz w:val="24"/>
          <w:szCs w:val="24"/>
        </w:rPr>
      </w:pPr>
      <w:r w:rsidRPr="00CD47E8">
        <w:rPr>
          <w:rFonts w:ascii="宋体" w:hAnsi="宋体" w:cs="宋体" w:hint="eastAsia"/>
          <w:bCs/>
          <w:sz w:val="24"/>
          <w:szCs w:val="24"/>
        </w:rPr>
        <w:t>王秀奎，北京盈科（天津）律师事务所律师。</w:t>
      </w:r>
    </w:p>
    <w:p w:rsidR="00D77AD6" w:rsidRPr="00CD47E8" w:rsidRDefault="00D77AD6" w:rsidP="00CD47E8">
      <w:pPr>
        <w:widowControl/>
        <w:snapToGrid w:val="0"/>
        <w:spacing w:line="360" w:lineRule="auto"/>
        <w:ind w:firstLineChars="200" w:firstLine="480"/>
        <w:contextualSpacing/>
        <w:jc w:val="left"/>
        <w:textAlignment w:val="center"/>
        <w:rPr>
          <w:rFonts w:ascii="宋体" w:hAnsi="宋体" w:cs="宋体" w:hint="eastAsia"/>
          <w:sz w:val="24"/>
          <w:szCs w:val="24"/>
        </w:rPr>
      </w:pPr>
      <w:r w:rsidRPr="00CD47E8">
        <w:rPr>
          <w:rFonts w:ascii="宋体" w:hAnsi="宋体" w:cs="宋体" w:hint="eastAsia"/>
          <w:bCs/>
          <w:sz w:val="24"/>
          <w:szCs w:val="24"/>
        </w:rPr>
        <w:t>白彦壮，天津大学副教授。</w:t>
      </w:r>
    </w:p>
    <w:p w:rsidR="00D77AD6" w:rsidRPr="00CD47E8" w:rsidRDefault="00D77AD6" w:rsidP="00CD47E8">
      <w:pPr>
        <w:widowControl/>
        <w:snapToGrid w:val="0"/>
        <w:spacing w:line="360" w:lineRule="auto"/>
        <w:ind w:firstLineChars="200" w:firstLine="480"/>
        <w:contextualSpacing/>
        <w:jc w:val="left"/>
        <w:textAlignment w:val="center"/>
        <w:rPr>
          <w:rFonts w:ascii="宋体" w:hAnsi="宋体" w:cs="宋体" w:hint="eastAsia"/>
          <w:bCs/>
          <w:sz w:val="24"/>
          <w:szCs w:val="24"/>
        </w:rPr>
      </w:pPr>
      <w:r w:rsidRPr="00CD47E8">
        <w:rPr>
          <w:rFonts w:ascii="宋体" w:hAnsi="宋体" w:cs="宋体" w:hint="eastAsia"/>
          <w:bCs/>
          <w:sz w:val="24"/>
          <w:szCs w:val="24"/>
        </w:rPr>
        <w:t>张永杰，天津大学副教授。</w:t>
      </w:r>
    </w:p>
    <w:p w:rsidR="00D77AD6" w:rsidRPr="00CD47E8" w:rsidRDefault="00D77AD6" w:rsidP="00CD47E8">
      <w:pPr>
        <w:widowControl/>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bCs/>
          <w:sz w:val="24"/>
          <w:szCs w:val="24"/>
        </w:rPr>
        <w:t>何勇军，天津海泰优点投资管理有限公司投资总监。</w:t>
      </w:r>
    </w:p>
    <w:p w:rsidR="006C43AB" w:rsidRPr="00CD47E8" w:rsidRDefault="006C43AB" w:rsidP="00CD47E8">
      <w:pPr>
        <w:pStyle w:val="a4"/>
        <w:spacing w:line="360" w:lineRule="auto"/>
        <w:rPr>
          <w:b/>
          <w:szCs w:val="32"/>
        </w:rPr>
      </w:pPr>
      <w:bookmarkStart w:id="4" w:name="_Toc531201406"/>
      <w:bookmarkStart w:id="5" w:name="_Toc531962537"/>
      <w:r w:rsidRPr="00CD47E8">
        <w:rPr>
          <w:rFonts w:hint="eastAsia"/>
          <w:b/>
          <w:szCs w:val="32"/>
        </w:rPr>
        <w:t>网络创业理论与实践</w:t>
      </w:r>
      <w:bookmarkEnd w:id="4"/>
      <w:bookmarkEnd w:id="5"/>
    </w:p>
    <w:p w:rsidR="006C43AB" w:rsidRPr="00CD47E8" w:rsidRDefault="006C43AB" w:rsidP="00CD47E8">
      <w:pPr>
        <w:snapToGrid w:val="0"/>
        <w:spacing w:line="360" w:lineRule="auto"/>
        <w:contextualSpacing/>
        <w:jc w:val="left"/>
        <w:textAlignment w:val="center"/>
        <w:rPr>
          <w:rFonts w:ascii="宋体" w:hAnsi="宋体" w:cs="宋体"/>
          <w:b/>
          <w:sz w:val="24"/>
          <w:szCs w:val="24"/>
        </w:rPr>
      </w:pPr>
      <w:r w:rsidRPr="00CD47E8">
        <w:rPr>
          <w:rFonts w:ascii="宋体" w:hAnsi="宋体" w:cs="宋体" w:hint="eastAsia"/>
          <w:b/>
          <w:sz w:val="24"/>
          <w:szCs w:val="24"/>
        </w:rPr>
        <w:lastRenderedPageBreak/>
        <w:t>课程简介</w:t>
      </w:r>
    </w:p>
    <w:p w:rsidR="006C43AB" w:rsidRPr="00CD47E8" w:rsidRDefault="006C43AB" w:rsidP="00CD47E8">
      <w:pPr>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sz w:val="24"/>
          <w:szCs w:val="24"/>
        </w:rPr>
        <w:t>本课程从网上创业基础切入，从开店准备、货源管理、商品及店铺管理、网店推广、网站优化和无线运营方面，给予理论普及与实操指导，以详实的案例解析、丰富的实践经验来引导大学生开启真实的电商创业之旅，有效避免网络创业的陷阱，被网络创业者称为最接地气的创业实战课程。</w:t>
      </w:r>
    </w:p>
    <w:p w:rsidR="006C43AB" w:rsidRPr="00CD47E8" w:rsidRDefault="006C43AB" w:rsidP="00CD47E8">
      <w:pPr>
        <w:snapToGrid w:val="0"/>
        <w:spacing w:line="360" w:lineRule="auto"/>
        <w:contextualSpacing/>
        <w:jc w:val="left"/>
        <w:textAlignment w:val="center"/>
        <w:rPr>
          <w:rFonts w:ascii="宋体" w:hAnsi="宋体" w:cs="宋体"/>
          <w:b/>
          <w:sz w:val="24"/>
          <w:szCs w:val="24"/>
        </w:rPr>
      </w:pPr>
      <w:r w:rsidRPr="00CD47E8">
        <w:rPr>
          <w:rFonts w:ascii="宋体" w:hAnsi="宋体" w:cs="宋体" w:hint="eastAsia"/>
          <w:b/>
          <w:sz w:val="24"/>
          <w:szCs w:val="24"/>
        </w:rPr>
        <w:t>教师简介</w:t>
      </w:r>
    </w:p>
    <w:p w:rsidR="00E405ED" w:rsidRPr="00CD47E8" w:rsidRDefault="006C43AB" w:rsidP="00CD47E8">
      <w:pPr>
        <w:pStyle w:val="a4"/>
        <w:spacing w:line="360" w:lineRule="auto"/>
        <w:ind w:leftChars="50" w:left="105" w:firstLineChars="200" w:firstLine="480"/>
        <w:jc w:val="left"/>
        <w:rPr>
          <w:rFonts w:hint="eastAsia"/>
          <w:kern w:val="2"/>
          <w:sz w:val="24"/>
          <w:szCs w:val="24"/>
          <w:lang w:val="en-US" w:eastAsia="zh-CN" w:bidi="ar-SA"/>
        </w:rPr>
      </w:pPr>
      <w:bookmarkStart w:id="6" w:name="_Toc531201407"/>
      <w:r w:rsidRPr="00CD47E8">
        <w:rPr>
          <w:rFonts w:hint="eastAsia"/>
          <w:kern w:val="2"/>
          <w:sz w:val="24"/>
          <w:szCs w:val="24"/>
          <w:lang w:val="en-US" w:eastAsia="zh-CN" w:bidi="ar-SA"/>
        </w:rPr>
        <w:t>聂兵，国家人力资源和社会保障部网络创业培训项目高级讲师、中国电子商务协会特聘讲师、杭州市大学生就业创业导师。主编《网络创业指导手册》、《网络创业讲师手册》，参与编写《引爆网上创业》、《决胜网络创业》等。</w:t>
      </w:r>
      <w:bookmarkStart w:id="7" w:name="_Toc27343"/>
      <w:bookmarkStart w:id="8" w:name="_Toc900"/>
      <w:bookmarkStart w:id="9" w:name="_Toc531201411"/>
      <w:bookmarkStart w:id="10" w:name="_Toc531962541"/>
      <w:bookmarkEnd w:id="6"/>
    </w:p>
    <w:p w:rsidR="006C43AB" w:rsidRPr="005D6304" w:rsidRDefault="006C43AB" w:rsidP="00CD47E8">
      <w:pPr>
        <w:widowControl/>
        <w:spacing w:line="360" w:lineRule="auto"/>
        <w:jc w:val="center"/>
        <w:rPr>
          <w:rFonts w:ascii="宋体" w:hAnsi="宋体" w:cs="宋体"/>
          <w:b/>
          <w:kern w:val="0"/>
          <w:sz w:val="32"/>
          <w:szCs w:val="32"/>
          <w:lang w:val="ja-JP" w:eastAsia="ja-JP" w:bidi="ja-JP"/>
        </w:rPr>
      </w:pPr>
      <w:r w:rsidRPr="005D6304">
        <w:rPr>
          <w:rFonts w:ascii="宋体" w:hAnsi="宋体" w:cs="宋体" w:hint="eastAsia"/>
          <w:b/>
          <w:sz w:val="32"/>
          <w:szCs w:val="32"/>
          <w:lang w:val="ja-JP" w:eastAsia="ja-JP" w:bidi="ja-JP"/>
        </w:rPr>
        <w:t>大学生创业基础</w:t>
      </w:r>
      <w:bookmarkEnd w:id="7"/>
      <w:bookmarkEnd w:id="8"/>
      <w:bookmarkEnd w:id="9"/>
      <w:bookmarkEnd w:id="10"/>
    </w:p>
    <w:p w:rsidR="006C43AB" w:rsidRPr="00CD47E8" w:rsidRDefault="006C43AB" w:rsidP="00CD47E8">
      <w:pPr>
        <w:snapToGrid w:val="0"/>
        <w:spacing w:line="360" w:lineRule="auto"/>
        <w:contextualSpacing/>
        <w:jc w:val="left"/>
        <w:textAlignment w:val="center"/>
        <w:rPr>
          <w:rFonts w:ascii="宋体" w:hAnsi="宋体" w:cs="宋体"/>
          <w:sz w:val="24"/>
          <w:szCs w:val="24"/>
        </w:rPr>
      </w:pPr>
      <w:r w:rsidRPr="00CD47E8">
        <w:rPr>
          <w:rFonts w:ascii="宋体" w:hAnsi="宋体" w:cs="宋体" w:hint="eastAsia"/>
          <w:b/>
          <w:sz w:val="24"/>
          <w:szCs w:val="24"/>
        </w:rPr>
        <w:t>课程简介</w:t>
      </w:r>
    </w:p>
    <w:p w:rsidR="006C43AB" w:rsidRPr="00CD47E8" w:rsidRDefault="006C43AB" w:rsidP="00CD47E8">
      <w:pPr>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sz w:val="24"/>
          <w:szCs w:val="24"/>
        </w:rPr>
        <w:t>本课程主要介绍了大学生应怎样创业以及创业的具体方法，并用一些案例来说明如何创业，同时对国内外创业情况进行了比较，对大学生创业有很好的借鉴和指导作用。</w:t>
      </w:r>
    </w:p>
    <w:p w:rsidR="006C43AB" w:rsidRPr="00CD47E8" w:rsidRDefault="006C43AB" w:rsidP="00CD47E8">
      <w:pPr>
        <w:snapToGrid w:val="0"/>
        <w:spacing w:line="360" w:lineRule="auto"/>
        <w:contextualSpacing/>
        <w:jc w:val="left"/>
        <w:textAlignment w:val="center"/>
        <w:rPr>
          <w:rFonts w:ascii="宋体" w:hAnsi="宋体" w:cs="宋体"/>
          <w:sz w:val="24"/>
          <w:szCs w:val="24"/>
        </w:rPr>
      </w:pPr>
      <w:r w:rsidRPr="00CD47E8">
        <w:rPr>
          <w:rFonts w:ascii="宋体" w:hAnsi="宋体" w:cs="宋体" w:hint="eastAsia"/>
          <w:b/>
          <w:sz w:val="24"/>
          <w:szCs w:val="24"/>
        </w:rPr>
        <w:t>教师简介</w:t>
      </w:r>
    </w:p>
    <w:p w:rsidR="000E3FF5" w:rsidRPr="00CD47E8" w:rsidRDefault="006C43AB" w:rsidP="00CD47E8">
      <w:pPr>
        <w:snapToGrid w:val="0"/>
        <w:spacing w:line="360" w:lineRule="auto"/>
        <w:ind w:firstLineChars="200" w:firstLine="480"/>
        <w:contextualSpacing/>
        <w:jc w:val="left"/>
        <w:rPr>
          <w:rFonts w:ascii="宋体" w:hAnsi="宋体" w:cs="宋体" w:hint="eastAsia"/>
          <w:sz w:val="24"/>
          <w:szCs w:val="24"/>
        </w:rPr>
      </w:pPr>
      <w:r w:rsidRPr="00CD47E8">
        <w:rPr>
          <w:rFonts w:ascii="宋体" w:hAnsi="宋体" w:cs="宋体" w:hint="eastAsia"/>
          <w:bCs/>
          <w:sz w:val="24"/>
          <w:szCs w:val="24"/>
        </w:rPr>
        <w:t>李肖鸣，</w:t>
      </w:r>
      <w:r w:rsidRPr="00CD47E8">
        <w:rPr>
          <w:rFonts w:ascii="宋体" w:hAnsi="宋体" w:cs="宋体" w:hint="eastAsia"/>
          <w:sz w:val="24"/>
          <w:szCs w:val="24"/>
        </w:rPr>
        <w:t>中科创大创新创业教育研究院院长；教育部高校毕业生创业智库首席专家；教育部大学生创业培训指导委员会主任委员。1995年从教师岗位下海，先后成功创办七家公司，获得上海市巾帼创业带头人、上海市第四届三学状元称号。创业期间，热心公益，义务辅导多名青年和大学生创业成功，2005年获得中国青年创业国际计划（YBC）优秀导师称号，2010年获得全国青年创业教育先进个人上海市优秀开业指导专家称号，2013年被YBC授予“公益之星”光荣称号，并获得优米网和YBC创业学院联合颁发的“创业课程评审导师杰出贡献奖”。</w:t>
      </w:r>
      <w:bookmarkStart w:id="11" w:name="_Toc1052"/>
      <w:bookmarkStart w:id="12" w:name="_Toc11118"/>
      <w:bookmarkStart w:id="13" w:name="_Toc531201413"/>
      <w:bookmarkStart w:id="14" w:name="_Toc531962543"/>
    </w:p>
    <w:p w:rsidR="006C43AB" w:rsidRPr="005D6304" w:rsidRDefault="006C43AB" w:rsidP="00CD47E8">
      <w:pPr>
        <w:snapToGrid w:val="0"/>
        <w:spacing w:line="360" w:lineRule="auto"/>
        <w:contextualSpacing/>
        <w:jc w:val="center"/>
        <w:rPr>
          <w:rFonts w:ascii="宋体" w:hAnsi="宋体" w:cs="宋体"/>
          <w:b/>
          <w:kern w:val="0"/>
          <w:sz w:val="32"/>
          <w:szCs w:val="32"/>
          <w:lang w:val="ja-JP" w:eastAsia="ja-JP" w:bidi="ja-JP"/>
        </w:rPr>
      </w:pPr>
      <w:r w:rsidRPr="005D6304">
        <w:rPr>
          <w:rFonts w:ascii="宋体" w:hAnsi="宋体" w:cs="宋体" w:hint="eastAsia"/>
          <w:b/>
          <w:kern w:val="0"/>
          <w:sz w:val="32"/>
          <w:szCs w:val="32"/>
          <w:lang w:val="ja-JP" w:eastAsia="ja-JP" w:bidi="ja-JP"/>
        </w:rPr>
        <w:t>创业创新领导力</w:t>
      </w:r>
      <w:bookmarkEnd w:id="11"/>
      <w:bookmarkEnd w:id="12"/>
      <w:bookmarkEnd w:id="13"/>
      <w:bookmarkEnd w:id="14"/>
    </w:p>
    <w:p w:rsidR="006C43AB" w:rsidRPr="00CD47E8" w:rsidRDefault="006C43AB" w:rsidP="00CD47E8">
      <w:pPr>
        <w:snapToGrid w:val="0"/>
        <w:spacing w:line="360" w:lineRule="auto"/>
        <w:contextualSpacing/>
        <w:jc w:val="left"/>
        <w:textAlignment w:val="center"/>
        <w:rPr>
          <w:rFonts w:ascii="宋体" w:hAnsi="宋体" w:cs="宋体"/>
          <w:sz w:val="24"/>
          <w:szCs w:val="24"/>
        </w:rPr>
      </w:pPr>
      <w:r w:rsidRPr="00CD47E8">
        <w:rPr>
          <w:rFonts w:ascii="宋体" w:hAnsi="宋体" w:cs="宋体" w:hint="eastAsia"/>
          <w:b/>
          <w:sz w:val="24"/>
          <w:szCs w:val="24"/>
        </w:rPr>
        <w:t>课程简介</w:t>
      </w:r>
    </w:p>
    <w:p w:rsidR="006C43AB" w:rsidRPr="00CD47E8" w:rsidRDefault="006C43AB" w:rsidP="00A57187">
      <w:pPr>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sz w:val="24"/>
          <w:szCs w:val="24"/>
        </w:rPr>
        <w:t>本课程邀请了刘强东等著名企业家走进课堂，陆教授与企业家一一访谈。企业家分享了他们的创业经历，讲述了如何渡过最困难的创业时期等一系列问题，这些都是创业者值得借鉴和学习的宝贵经验。</w:t>
      </w:r>
    </w:p>
    <w:p w:rsidR="006C43AB" w:rsidRPr="00CD47E8" w:rsidRDefault="006C43AB" w:rsidP="00CD47E8">
      <w:pPr>
        <w:snapToGrid w:val="0"/>
        <w:spacing w:line="360" w:lineRule="auto"/>
        <w:contextualSpacing/>
        <w:jc w:val="left"/>
        <w:textAlignment w:val="center"/>
        <w:rPr>
          <w:rFonts w:ascii="宋体" w:hAnsi="宋体" w:cs="宋体"/>
          <w:sz w:val="24"/>
          <w:szCs w:val="24"/>
        </w:rPr>
      </w:pPr>
      <w:r w:rsidRPr="00CD47E8">
        <w:rPr>
          <w:rFonts w:ascii="宋体" w:hAnsi="宋体" w:cs="宋体" w:hint="eastAsia"/>
          <w:b/>
          <w:sz w:val="24"/>
          <w:szCs w:val="24"/>
        </w:rPr>
        <w:t>教师简介</w:t>
      </w:r>
    </w:p>
    <w:p w:rsidR="001C4797" w:rsidRPr="00CD47E8" w:rsidRDefault="006C43AB" w:rsidP="00A57187">
      <w:pPr>
        <w:snapToGrid w:val="0"/>
        <w:spacing w:line="360" w:lineRule="auto"/>
        <w:ind w:firstLineChars="200" w:firstLine="480"/>
        <w:contextualSpacing/>
        <w:jc w:val="left"/>
        <w:textAlignment w:val="center"/>
        <w:rPr>
          <w:rFonts w:ascii="宋体" w:hAnsi="宋体" w:cs="宋体" w:hint="eastAsia"/>
          <w:sz w:val="24"/>
          <w:szCs w:val="24"/>
        </w:rPr>
      </w:pPr>
      <w:r w:rsidRPr="00A57187">
        <w:rPr>
          <w:rFonts w:ascii="宋体" w:hAnsi="宋体" w:cs="宋体" w:hint="eastAsia"/>
          <w:bCs/>
          <w:sz w:val="24"/>
          <w:szCs w:val="24"/>
        </w:rPr>
        <w:t>陆向谦</w:t>
      </w:r>
      <w:r w:rsidRPr="00A57187">
        <w:rPr>
          <w:rFonts w:ascii="宋体" w:hAnsi="宋体" w:cs="宋体" w:hint="eastAsia"/>
          <w:sz w:val="24"/>
          <w:szCs w:val="24"/>
        </w:rPr>
        <w:t>，</w:t>
      </w:r>
      <w:r w:rsidRPr="00CD47E8">
        <w:rPr>
          <w:rFonts w:ascii="宋体" w:hAnsi="宋体" w:cs="宋体" w:hint="eastAsia"/>
          <w:sz w:val="24"/>
          <w:szCs w:val="24"/>
        </w:rPr>
        <w:t>清华大学经管学院创新创业课程教授，教育部大学生创业培训指导</w:t>
      </w:r>
      <w:r w:rsidRPr="00CD47E8">
        <w:rPr>
          <w:rFonts w:ascii="宋体" w:hAnsi="宋体" w:cs="宋体" w:hint="eastAsia"/>
          <w:sz w:val="24"/>
          <w:szCs w:val="24"/>
        </w:rPr>
        <w:lastRenderedPageBreak/>
        <w:t>委员会专家。美国加州Berkeley大学Hass管理博士，美国西北大学Kellogg工商管理硕士，清华大学工学硕士。陆向谦博士的经历包括：策划摩托罗拉进入中国的战略、任教于香港科技大学管理学院、投资基金负责人、创业家。</w:t>
      </w:r>
      <w:bookmarkStart w:id="15" w:name="_Toc27308"/>
      <w:bookmarkStart w:id="16" w:name="_Toc22784"/>
      <w:bookmarkStart w:id="17" w:name="_Toc531201414"/>
      <w:bookmarkStart w:id="18" w:name="_Toc531962544"/>
    </w:p>
    <w:p w:rsidR="006C43AB" w:rsidRPr="00A57187" w:rsidRDefault="006C43AB" w:rsidP="00CD47E8">
      <w:pPr>
        <w:snapToGrid w:val="0"/>
        <w:spacing w:line="360" w:lineRule="auto"/>
        <w:contextualSpacing/>
        <w:jc w:val="center"/>
        <w:rPr>
          <w:rFonts w:ascii="宋体" w:hAnsi="宋体" w:cs="宋体"/>
          <w:b/>
          <w:sz w:val="32"/>
          <w:szCs w:val="32"/>
        </w:rPr>
      </w:pPr>
      <w:r w:rsidRPr="00A57187">
        <w:rPr>
          <w:rFonts w:ascii="宋体" w:hAnsi="宋体" w:cs="宋体" w:hint="eastAsia"/>
          <w:b/>
          <w:kern w:val="0"/>
          <w:sz w:val="32"/>
          <w:szCs w:val="32"/>
          <w:lang w:val="ja-JP" w:eastAsia="ja-JP" w:bidi="ja-JP"/>
        </w:rPr>
        <w:t>创业基础</w:t>
      </w:r>
      <w:bookmarkEnd w:id="15"/>
      <w:bookmarkEnd w:id="16"/>
      <w:bookmarkEnd w:id="17"/>
      <w:bookmarkEnd w:id="18"/>
    </w:p>
    <w:p w:rsidR="006C43AB" w:rsidRPr="00CD47E8" w:rsidRDefault="006C43AB" w:rsidP="00CD47E8">
      <w:pPr>
        <w:snapToGrid w:val="0"/>
        <w:spacing w:line="360" w:lineRule="auto"/>
        <w:contextualSpacing/>
        <w:jc w:val="left"/>
        <w:textAlignment w:val="center"/>
        <w:rPr>
          <w:rFonts w:ascii="宋体" w:hAnsi="宋体" w:cs="宋体"/>
          <w:sz w:val="24"/>
          <w:szCs w:val="24"/>
        </w:rPr>
      </w:pPr>
      <w:r w:rsidRPr="00CD47E8">
        <w:rPr>
          <w:rFonts w:ascii="宋体" w:hAnsi="宋体" w:cs="宋体" w:hint="eastAsia"/>
          <w:b/>
          <w:sz w:val="24"/>
          <w:szCs w:val="24"/>
        </w:rPr>
        <w:t>课程简介</w:t>
      </w:r>
    </w:p>
    <w:p w:rsidR="006C43AB" w:rsidRPr="00CD47E8" w:rsidRDefault="006C43AB" w:rsidP="00E272E6">
      <w:pPr>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sz w:val="24"/>
          <w:szCs w:val="24"/>
        </w:rPr>
        <w:t>本课程以教育部示范教材《创业基础》为参考，结合授课老师多年在创业教育领域的研究成果，将学科前沿理论融入课堂内容，使学生始终站在国际的视野学习创业。</w:t>
      </w:r>
    </w:p>
    <w:p w:rsidR="006C43AB" w:rsidRPr="00CD47E8" w:rsidRDefault="006C43AB" w:rsidP="00CD47E8">
      <w:pPr>
        <w:snapToGrid w:val="0"/>
        <w:spacing w:line="360" w:lineRule="auto"/>
        <w:contextualSpacing/>
        <w:jc w:val="left"/>
        <w:textAlignment w:val="center"/>
        <w:rPr>
          <w:rFonts w:ascii="宋体" w:hAnsi="宋体" w:cs="宋体"/>
          <w:sz w:val="24"/>
          <w:szCs w:val="24"/>
        </w:rPr>
      </w:pPr>
      <w:r w:rsidRPr="00CD47E8">
        <w:rPr>
          <w:rFonts w:ascii="宋体" w:hAnsi="宋体" w:cs="宋体" w:hint="eastAsia"/>
          <w:b/>
          <w:sz w:val="24"/>
          <w:szCs w:val="24"/>
        </w:rPr>
        <w:t>教师简介</w:t>
      </w:r>
    </w:p>
    <w:p w:rsidR="001C4797" w:rsidRPr="00CD47E8" w:rsidRDefault="006C43AB" w:rsidP="00E272E6">
      <w:pPr>
        <w:snapToGrid w:val="0"/>
        <w:spacing w:line="360" w:lineRule="auto"/>
        <w:ind w:firstLineChars="200" w:firstLine="480"/>
        <w:contextualSpacing/>
        <w:jc w:val="left"/>
        <w:textAlignment w:val="center"/>
        <w:rPr>
          <w:rFonts w:ascii="宋体" w:hAnsi="宋体" w:cs="宋体" w:hint="eastAsia"/>
          <w:sz w:val="24"/>
          <w:szCs w:val="24"/>
        </w:rPr>
      </w:pPr>
      <w:r w:rsidRPr="00E272E6">
        <w:rPr>
          <w:rFonts w:ascii="宋体" w:hAnsi="宋体" w:cs="宋体" w:hint="eastAsia"/>
          <w:bCs/>
          <w:sz w:val="24"/>
          <w:szCs w:val="24"/>
        </w:rPr>
        <w:t>王艳茹</w:t>
      </w:r>
      <w:r w:rsidRPr="00E272E6">
        <w:rPr>
          <w:rFonts w:ascii="宋体" w:hAnsi="宋体" w:cs="宋体" w:hint="eastAsia"/>
          <w:sz w:val="24"/>
          <w:szCs w:val="24"/>
        </w:rPr>
        <w:t>，</w:t>
      </w:r>
      <w:r w:rsidRPr="00CD47E8">
        <w:rPr>
          <w:rFonts w:ascii="宋体" w:hAnsi="宋体" w:cs="宋体" w:hint="eastAsia"/>
          <w:sz w:val="24"/>
          <w:szCs w:val="24"/>
        </w:rPr>
        <w:t>中国青年政治学院经济管理学院教授，KAB创业教育中国研究所副所长，联合国工发组织UNIDO国际企业咨询师，教育部“高等学校创业教育教学基本要求”专家组成员。</w:t>
      </w:r>
      <w:bookmarkStart w:id="19" w:name="_Toc531201416"/>
      <w:bookmarkStart w:id="20" w:name="_Toc531962546"/>
    </w:p>
    <w:p w:rsidR="006C43AB" w:rsidRPr="00DE31D7" w:rsidRDefault="006C43AB" w:rsidP="00CD47E8">
      <w:pPr>
        <w:snapToGrid w:val="0"/>
        <w:spacing w:line="360" w:lineRule="auto"/>
        <w:contextualSpacing/>
        <w:jc w:val="center"/>
        <w:textAlignment w:val="center"/>
        <w:rPr>
          <w:rFonts w:ascii="宋体" w:hAnsi="宋体" w:cs="宋体"/>
          <w:b/>
          <w:sz w:val="32"/>
          <w:szCs w:val="32"/>
        </w:rPr>
      </w:pPr>
      <w:r w:rsidRPr="00DE31D7">
        <w:rPr>
          <w:rFonts w:ascii="宋体" w:hAnsi="宋体" w:cs="宋体" w:hint="eastAsia"/>
          <w:b/>
          <w:kern w:val="0"/>
          <w:sz w:val="32"/>
          <w:szCs w:val="32"/>
          <w:lang w:val="ja-JP" w:eastAsia="ja-JP" w:bidi="ja-JP"/>
        </w:rPr>
        <w:t>大学生创业导论</w:t>
      </w:r>
      <w:bookmarkStart w:id="21" w:name="_GoBack"/>
      <w:bookmarkEnd w:id="19"/>
      <w:bookmarkEnd w:id="20"/>
      <w:bookmarkEnd w:id="21"/>
    </w:p>
    <w:p w:rsidR="006C43AB" w:rsidRPr="00CD47E8" w:rsidRDefault="006C43AB" w:rsidP="00CD47E8">
      <w:pPr>
        <w:snapToGrid w:val="0"/>
        <w:spacing w:line="360" w:lineRule="auto"/>
        <w:contextualSpacing/>
        <w:jc w:val="left"/>
        <w:textAlignment w:val="center"/>
        <w:rPr>
          <w:rFonts w:ascii="宋体" w:hAnsi="宋体" w:cs="宋体"/>
          <w:b/>
          <w:sz w:val="24"/>
          <w:szCs w:val="24"/>
        </w:rPr>
      </w:pPr>
      <w:r w:rsidRPr="00CD47E8">
        <w:rPr>
          <w:rFonts w:ascii="宋体" w:hAnsi="宋体" w:cs="宋体" w:hint="eastAsia"/>
          <w:b/>
          <w:sz w:val="24"/>
          <w:szCs w:val="24"/>
        </w:rPr>
        <w:t>课程简介</w:t>
      </w:r>
    </w:p>
    <w:p w:rsidR="006C43AB" w:rsidRPr="00F66878" w:rsidRDefault="006C43AB" w:rsidP="00F66878">
      <w:pPr>
        <w:snapToGrid w:val="0"/>
        <w:spacing w:line="360" w:lineRule="auto"/>
        <w:ind w:firstLineChars="200" w:firstLine="480"/>
        <w:contextualSpacing/>
        <w:jc w:val="left"/>
        <w:textAlignment w:val="center"/>
        <w:rPr>
          <w:rFonts w:ascii="宋体" w:hAnsi="宋体" w:cs="宋体"/>
          <w:sz w:val="24"/>
          <w:szCs w:val="24"/>
        </w:rPr>
      </w:pPr>
      <w:r w:rsidRPr="00CD47E8">
        <w:rPr>
          <w:rFonts w:ascii="宋体" w:hAnsi="宋体" w:cs="宋体" w:hint="eastAsia"/>
          <w:sz w:val="24"/>
          <w:szCs w:val="24"/>
        </w:rPr>
        <w:t>本课程重点放在对学生创业素质的培养和创业基础知识的介绍，同时指导学生以团队形式开展一些项目化的实践训练。旨在引导学生尽早树立创业意识，学会创新性思维，提升精神心理品质，了解企业创建和运行管理的基础知识，提升实践创新能力。</w:t>
      </w:r>
    </w:p>
    <w:p w:rsidR="006C43AB" w:rsidRPr="00CD47E8" w:rsidRDefault="006C43AB" w:rsidP="00CD47E8">
      <w:pPr>
        <w:snapToGrid w:val="0"/>
        <w:spacing w:line="360" w:lineRule="auto"/>
        <w:contextualSpacing/>
        <w:jc w:val="left"/>
        <w:textAlignment w:val="center"/>
        <w:rPr>
          <w:rFonts w:ascii="宋体" w:hAnsi="宋体" w:cs="宋体"/>
          <w:b/>
          <w:sz w:val="24"/>
          <w:szCs w:val="24"/>
        </w:rPr>
      </w:pPr>
      <w:r w:rsidRPr="00CD47E8">
        <w:rPr>
          <w:rFonts w:ascii="宋体" w:hAnsi="宋体" w:cs="宋体" w:hint="eastAsia"/>
          <w:b/>
          <w:sz w:val="24"/>
          <w:szCs w:val="24"/>
        </w:rPr>
        <w:t>教师简介</w:t>
      </w:r>
    </w:p>
    <w:p w:rsidR="001545D8" w:rsidRPr="00CD47E8" w:rsidRDefault="006C43AB" w:rsidP="00F66878">
      <w:pPr>
        <w:snapToGrid w:val="0"/>
        <w:spacing w:line="360" w:lineRule="auto"/>
        <w:ind w:firstLineChars="200" w:firstLine="480"/>
        <w:contextualSpacing/>
        <w:jc w:val="left"/>
        <w:textAlignment w:val="center"/>
        <w:rPr>
          <w:rFonts w:ascii="宋体" w:hAnsi="宋体" w:cs="宋体"/>
          <w:sz w:val="24"/>
          <w:szCs w:val="24"/>
        </w:rPr>
      </w:pPr>
      <w:r w:rsidRPr="00F66878">
        <w:rPr>
          <w:rFonts w:ascii="宋体" w:hAnsi="宋体" w:cs="宋体" w:hint="eastAsia"/>
          <w:sz w:val="24"/>
          <w:szCs w:val="24"/>
        </w:rPr>
        <w:t>姚凯，</w:t>
      </w:r>
      <w:r w:rsidRPr="00CD47E8">
        <w:rPr>
          <w:rFonts w:ascii="宋体" w:hAnsi="宋体" w:cs="宋体" w:hint="eastAsia"/>
          <w:sz w:val="24"/>
          <w:szCs w:val="24"/>
        </w:rPr>
        <w:t>复旦大学管理学院，教授。入选教育部新世纪优秀人才支持计划，荣获上海市教育委员会曙光学者、,复旦大学世纪之星称号。</w:t>
      </w:r>
    </w:p>
    <w:sectPr w:rsidR="001545D8" w:rsidRPr="00CD47E8" w:rsidSect="001656C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AB"/>
    <w:rsid w:val="000E3FF5"/>
    <w:rsid w:val="001656CE"/>
    <w:rsid w:val="001C4797"/>
    <w:rsid w:val="00364A0A"/>
    <w:rsid w:val="003E0675"/>
    <w:rsid w:val="004E1B32"/>
    <w:rsid w:val="00553B8A"/>
    <w:rsid w:val="005D6304"/>
    <w:rsid w:val="006C43AB"/>
    <w:rsid w:val="00795B0A"/>
    <w:rsid w:val="008A3A38"/>
    <w:rsid w:val="00915C0C"/>
    <w:rsid w:val="009773FD"/>
    <w:rsid w:val="00A57187"/>
    <w:rsid w:val="00B71083"/>
    <w:rsid w:val="00CD47E8"/>
    <w:rsid w:val="00D27FD2"/>
    <w:rsid w:val="00D77AD6"/>
    <w:rsid w:val="00D87F40"/>
    <w:rsid w:val="00DE31D7"/>
    <w:rsid w:val="00E272E6"/>
    <w:rsid w:val="00E405ED"/>
    <w:rsid w:val="00E90145"/>
    <w:rsid w:val="00F16F58"/>
    <w:rsid w:val="00F66878"/>
    <w:rsid w:val="00FA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AB"/>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6C43AB"/>
    <w:pPr>
      <w:keepNext/>
      <w:keepLines/>
      <w:spacing w:before="340" w:after="330" w:line="576" w:lineRule="auto"/>
      <w:outlineLvl w:val="0"/>
    </w:pPr>
    <w:rPr>
      <w:b/>
      <w:kern w:val="44"/>
      <w:sz w:val="20"/>
    </w:rPr>
  </w:style>
  <w:style w:type="paragraph" w:styleId="3">
    <w:name w:val="heading 3"/>
    <w:basedOn w:val="a"/>
    <w:next w:val="a"/>
    <w:link w:val="3Char"/>
    <w:uiPriority w:val="99"/>
    <w:qFormat/>
    <w:rsid w:val="006C43AB"/>
    <w:pPr>
      <w:keepNext/>
      <w:keepLines/>
      <w:spacing w:before="260" w:after="260" w:line="413" w:lineRule="auto"/>
      <w:outlineLvl w:val="2"/>
    </w:pPr>
    <w:rPr>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qFormat/>
    <w:rsid w:val="00553B8A"/>
    <w:pPr>
      <w:jc w:val="center"/>
    </w:pPr>
    <w:rPr>
      <w:rFonts w:asciiTheme="minorHAnsi" w:eastAsiaTheme="minorEastAsia" w:hAnsiTheme="minorHAnsi" w:cstheme="minorBidi"/>
      <w:b/>
      <w:sz w:val="48"/>
      <w:szCs w:val="24"/>
    </w:rPr>
  </w:style>
  <w:style w:type="paragraph" w:customStyle="1" w:styleId="a4">
    <w:name w:val="二级标题"/>
    <w:basedOn w:val="a5"/>
    <w:link w:val="Char"/>
    <w:qFormat/>
    <w:rsid w:val="00553B8A"/>
    <w:pPr>
      <w:autoSpaceDE w:val="0"/>
      <w:autoSpaceDN w:val="0"/>
      <w:spacing w:before="91"/>
      <w:ind w:left="420" w:firstLineChars="0" w:hanging="351"/>
      <w:jc w:val="center"/>
    </w:pPr>
    <w:rPr>
      <w:rFonts w:ascii="宋体" w:eastAsia="宋体" w:hAnsi="宋体" w:cs="宋体"/>
      <w:kern w:val="0"/>
      <w:sz w:val="32"/>
      <w:szCs w:val="22"/>
      <w:lang w:val="ja-JP" w:eastAsia="ja-JP" w:bidi="ja-JP"/>
    </w:rPr>
  </w:style>
  <w:style w:type="paragraph" w:styleId="a5">
    <w:name w:val="List Paragraph"/>
    <w:basedOn w:val="a"/>
    <w:uiPriority w:val="34"/>
    <w:qFormat/>
    <w:rsid w:val="00553B8A"/>
    <w:pPr>
      <w:ind w:firstLineChars="200" w:firstLine="420"/>
    </w:pPr>
    <w:rPr>
      <w:rFonts w:asciiTheme="minorHAnsi" w:eastAsiaTheme="minorEastAsia" w:hAnsiTheme="minorHAnsi" w:cstheme="minorBidi"/>
      <w:szCs w:val="24"/>
    </w:rPr>
  </w:style>
  <w:style w:type="character" w:customStyle="1" w:styleId="10">
    <w:name w:val="标题 1 字符"/>
    <w:basedOn w:val="a0"/>
    <w:uiPriority w:val="9"/>
    <w:rsid w:val="006C43AB"/>
    <w:rPr>
      <w:rFonts w:ascii="Times New Roman" w:eastAsia="宋体" w:hAnsi="Times New Roman" w:cs="Times New Roman"/>
      <w:b/>
      <w:bCs/>
      <w:kern w:val="44"/>
      <w:sz w:val="44"/>
      <w:szCs w:val="44"/>
    </w:rPr>
  </w:style>
  <w:style w:type="character" w:customStyle="1" w:styleId="30">
    <w:name w:val="标题 3 字符"/>
    <w:basedOn w:val="a0"/>
    <w:uiPriority w:val="9"/>
    <w:semiHidden/>
    <w:rsid w:val="006C43AB"/>
    <w:rPr>
      <w:rFonts w:ascii="Times New Roman" w:eastAsia="宋体" w:hAnsi="Times New Roman" w:cs="Times New Roman"/>
      <w:b/>
      <w:bCs/>
      <w:sz w:val="32"/>
      <w:szCs w:val="32"/>
    </w:rPr>
  </w:style>
  <w:style w:type="character" w:customStyle="1" w:styleId="3Char">
    <w:name w:val="标题 3 Char"/>
    <w:link w:val="3"/>
    <w:uiPriority w:val="99"/>
    <w:qFormat/>
    <w:locked/>
    <w:rsid w:val="006C43AB"/>
    <w:rPr>
      <w:rFonts w:ascii="Times New Roman" w:eastAsia="宋体" w:hAnsi="Times New Roman" w:cs="Times New Roman"/>
      <w:b/>
      <w:kern w:val="0"/>
      <w:sz w:val="20"/>
      <w:szCs w:val="20"/>
    </w:rPr>
  </w:style>
  <w:style w:type="character" w:customStyle="1" w:styleId="XXXChar">
    <w:name w:val="XXX Char"/>
    <w:link w:val="XXX"/>
    <w:rsid w:val="006C43AB"/>
    <w:rPr>
      <w:rFonts w:ascii="宋体" w:hAnsi="宋体" w:cs="宋体"/>
      <w:b/>
    </w:rPr>
  </w:style>
  <w:style w:type="character" w:customStyle="1" w:styleId="HTMLChar">
    <w:name w:val="HTML 预设格式 Char"/>
    <w:link w:val="HTML"/>
    <w:uiPriority w:val="99"/>
    <w:qFormat/>
    <w:locked/>
    <w:rsid w:val="006C43AB"/>
    <w:rPr>
      <w:rFonts w:ascii="宋体" w:eastAsia="宋体"/>
      <w:sz w:val="24"/>
    </w:rPr>
  </w:style>
  <w:style w:type="character" w:customStyle="1" w:styleId="1Char">
    <w:name w:val="标题 1 Char"/>
    <w:link w:val="1"/>
    <w:uiPriority w:val="99"/>
    <w:qFormat/>
    <w:locked/>
    <w:rsid w:val="006C43AB"/>
    <w:rPr>
      <w:rFonts w:ascii="Times New Roman" w:eastAsia="宋体" w:hAnsi="Times New Roman" w:cs="Times New Roman"/>
      <w:b/>
      <w:kern w:val="44"/>
      <w:sz w:val="20"/>
      <w:szCs w:val="20"/>
    </w:rPr>
  </w:style>
  <w:style w:type="character" w:customStyle="1" w:styleId="Char">
    <w:name w:val="二级标题 Char"/>
    <w:link w:val="a4"/>
    <w:rsid w:val="006C43AB"/>
    <w:rPr>
      <w:rFonts w:ascii="宋体" w:eastAsia="宋体" w:hAnsi="宋体" w:cs="宋体"/>
      <w:kern w:val="0"/>
      <w:sz w:val="32"/>
      <w:szCs w:val="22"/>
      <w:lang w:val="ja-JP" w:eastAsia="ja-JP" w:bidi="ja-JP"/>
    </w:rPr>
  </w:style>
  <w:style w:type="character" w:customStyle="1" w:styleId="Char0">
    <w:name w:val="标题标题 Char"/>
    <w:link w:val="a6"/>
    <w:rsid w:val="006C43AB"/>
    <w:rPr>
      <w:rFonts w:ascii="宋体" w:hAnsi="宋体" w:cs="宋体"/>
      <w:b/>
      <w:color w:val="FF0000"/>
    </w:rPr>
  </w:style>
  <w:style w:type="paragraph" w:styleId="HTML">
    <w:name w:val="HTML Preformatted"/>
    <w:basedOn w:val="a"/>
    <w:link w:val="HTMLChar"/>
    <w:uiPriority w:val="99"/>
    <w:qFormat/>
    <w:rsid w:val="006C4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stheme="minorBidi"/>
      <w:sz w:val="24"/>
      <w:szCs w:val="24"/>
    </w:rPr>
  </w:style>
  <w:style w:type="character" w:customStyle="1" w:styleId="HTML0">
    <w:name w:val="HTML 预设格式 字符"/>
    <w:basedOn w:val="a0"/>
    <w:uiPriority w:val="99"/>
    <w:semiHidden/>
    <w:rsid w:val="006C43AB"/>
    <w:rPr>
      <w:rFonts w:ascii="Courier New" w:eastAsia="宋体" w:hAnsi="Courier New" w:cs="Courier New"/>
      <w:sz w:val="20"/>
      <w:szCs w:val="20"/>
    </w:rPr>
  </w:style>
  <w:style w:type="paragraph" w:customStyle="1" w:styleId="a6">
    <w:name w:val="标题标题"/>
    <w:basedOn w:val="XXX"/>
    <w:link w:val="Char0"/>
    <w:qFormat/>
    <w:rsid w:val="006C43AB"/>
    <w:rPr>
      <w:color w:val="FF0000"/>
    </w:rPr>
  </w:style>
  <w:style w:type="paragraph" w:customStyle="1" w:styleId="XXX">
    <w:name w:val="XXX"/>
    <w:basedOn w:val="a"/>
    <w:link w:val="XXXChar"/>
    <w:qFormat/>
    <w:rsid w:val="006C43AB"/>
    <w:pPr>
      <w:widowControl/>
      <w:snapToGrid w:val="0"/>
      <w:spacing w:line="360" w:lineRule="auto"/>
      <w:contextualSpacing/>
      <w:jc w:val="left"/>
      <w:textAlignment w:val="center"/>
    </w:pPr>
    <w:rPr>
      <w:rFonts w:ascii="宋体" w:eastAsiaTheme="minorEastAsia" w:hAnsi="宋体" w:cs="宋体"/>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AB"/>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6C43AB"/>
    <w:pPr>
      <w:keepNext/>
      <w:keepLines/>
      <w:spacing w:before="340" w:after="330" w:line="576" w:lineRule="auto"/>
      <w:outlineLvl w:val="0"/>
    </w:pPr>
    <w:rPr>
      <w:b/>
      <w:kern w:val="44"/>
      <w:sz w:val="20"/>
    </w:rPr>
  </w:style>
  <w:style w:type="paragraph" w:styleId="3">
    <w:name w:val="heading 3"/>
    <w:basedOn w:val="a"/>
    <w:next w:val="a"/>
    <w:link w:val="3Char"/>
    <w:uiPriority w:val="99"/>
    <w:qFormat/>
    <w:rsid w:val="006C43AB"/>
    <w:pPr>
      <w:keepNext/>
      <w:keepLines/>
      <w:spacing w:before="260" w:after="260" w:line="413" w:lineRule="auto"/>
      <w:outlineLvl w:val="2"/>
    </w:pPr>
    <w:rPr>
      <w:b/>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qFormat/>
    <w:rsid w:val="00553B8A"/>
    <w:pPr>
      <w:jc w:val="center"/>
    </w:pPr>
    <w:rPr>
      <w:rFonts w:asciiTheme="minorHAnsi" w:eastAsiaTheme="minorEastAsia" w:hAnsiTheme="minorHAnsi" w:cstheme="minorBidi"/>
      <w:b/>
      <w:sz w:val="48"/>
      <w:szCs w:val="24"/>
    </w:rPr>
  </w:style>
  <w:style w:type="paragraph" w:customStyle="1" w:styleId="a4">
    <w:name w:val="二级标题"/>
    <w:basedOn w:val="a5"/>
    <w:link w:val="Char"/>
    <w:qFormat/>
    <w:rsid w:val="00553B8A"/>
    <w:pPr>
      <w:autoSpaceDE w:val="0"/>
      <w:autoSpaceDN w:val="0"/>
      <w:spacing w:before="91"/>
      <w:ind w:left="420" w:firstLineChars="0" w:hanging="351"/>
      <w:jc w:val="center"/>
    </w:pPr>
    <w:rPr>
      <w:rFonts w:ascii="宋体" w:eastAsia="宋体" w:hAnsi="宋体" w:cs="宋体"/>
      <w:kern w:val="0"/>
      <w:sz w:val="32"/>
      <w:szCs w:val="22"/>
      <w:lang w:val="ja-JP" w:eastAsia="ja-JP" w:bidi="ja-JP"/>
    </w:rPr>
  </w:style>
  <w:style w:type="paragraph" w:styleId="a5">
    <w:name w:val="List Paragraph"/>
    <w:basedOn w:val="a"/>
    <w:uiPriority w:val="34"/>
    <w:qFormat/>
    <w:rsid w:val="00553B8A"/>
    <w:pPr>
      <w:ind w:firstLineChars="200" w:firstLine="420"/>
    </w:pPr>
    <w:rPr>
      <w:rFonts w:asciiTheme="minorHAnsi" w:eastAsiaTheme="minorEastAsia" w:hAnsiTheme="minorHAnsi" w:cstheme="minorBidi"/>
      <w:szCs w:val="24"/>
    </w:rPr>
  </w:style>
  <w:style w:type="character" w:customStyle="1" w:styleId="10">
    <w:name w:val="标题 1 字符"/>
    <w:basedOn w:val="a0"/>
    <w:uiPriority w:val="9"/>
    <w:rsid w:val="006C43AB"/>
    <w:rPr>
      <w:rFonts w:ascii="Times New Roman" w:eastAsia="宋体" w:hAnsi="Times New Roman" w:cs="Times New Roman"/>
      <w:b/>
      <w:bCs/>
      <w:kern w:val="44"/>
      <w:sz w:val="44"/>
      <w:szCs w:val="44"/>
    </w:rPr>
  </w:style>
  <w:style w:type="character" w:customStyle="1" w:styleId="30">
    <w:name w:val="标题 3 字符"/>
    <w:basedOn w:val="a0"/>
    <w:uiPriority w:val="9"/>
    <w:semiHidden/>
    <w:rsid w:val="006C43AB"/>
    <w:rPr>
      <w:rFonts w:ascii="Times New Roman" w:eastAsia="宋体" w:hAnsi="Times New Roman" w:cs="Times New Roman"/>
      <w:b/>
      <w:bCs/>
      <w:sz w:val="32"/>
      <w:szCs w:val="32"/>
    </w:rPr>
  </w:style>
  <w:style w:type="character" w:customStyle="1" w:styleId="3Char">
    <w:name w:val="标题 3 Char"/>
    <w:link w:val="3"/>
    <w:uiPriority w:val="99"/>
    <w:qFormat/>
    <w:locked/>
    <w:rsid w:val="006C43AB"/>
    <w:rPr>
      <w:rFonts w:ascii="Times New Roman" w:eastAsia="宋体" w:hAnsi="Times New Roman" w:cs="Times New Roman"/>
      <w:b/>
      <w:kern w:val="0"/>
      <w:sz w:val="20"/>
      <w:szCs w:val="20"/>
    </w:rPr>
  </w:style>
  <w:style w:type="character" w:customStyle="1" w:styleId="XXXChar">
    <w:name w:val="XXX Char"/>
    <w:link w:val="XXX"/>
    <w:rsid w:val="006C43AB"/>
    <w:rPr>
      <w:rFonts w:ascii="宋体" w:hAnsi="宋体" w:cs="宋体"/>
      <w:b/>
    </w:rPr>
  </w:style>
  <w:style w:type="character" w:customStyle="1" w:styleId="HTMLChar">
    <w:name w:val="HTML 预设格式 Char"/>
    <w:link w:val="HTML"/>
    <w:uiPriority w:val="99"/>
    <w:qFormat/>
    <w:locked/>
    <w:rsid w:val="006C43AB"/>
    <w:rPr>
      <w:rFonts w:ascii="宋体" w:eastAsia="宋体"/>
      <w:sz w:val="24"/>
    </w:rPr>
  </w:style>
  <w:style w:type="character" w:customStyle="1" w:styleId="1Char">
    <w:name w:val="标题 1 Char"/>
    <w:link w:val="1"/>
    <w:uiPriority w:val="99"/>
    <w:qFormat/>
    <w:locked/>
    <w:rsid w:val="006C43AB"/>
    <w:rPr>
      <w:rFonts w:ascii="Times New Roman" w:eastAsia="宋体" w:hAnsi="Times New Roman" w:cs="Times New Roman"/>
      <w:b/>
      <w:kern w:val="44"/>
      <w:sz w:val="20"/>
      <w:szCs w:val="20"/>
    </w:rPr>
  </w:style>
  <w:style w:type="character" w:customStyle="1" w:styleId="Char">
    <w:name w:val="二级标题 Char"/>
    <w:link w:val="a4"/>
    <w:rsid w:val="006C43AB"/>
    <w:rPr>
      <w:rFonts w:ascii="宋体" w:eastAsia="宋体" w:hAnsi="宋体" w:cs="宋体"/>
      <w:kern w:val="0"/>
      <w:sz w:val="32"/>
      <w:szCs w:val="22"/>
      <w:lang w:val="ja-JP" w:eastAsia="ja-JP" w:bidi="ja-JP"/>
    </w:rPr>
  </w:style>
  <w:style w:type="character" w:customStyle="1" w:styleId="Char0">
    <w:name w:val="标题标题 Char"/>
    <w:link w:val="a6"/>
    <w:rsid w:val="006C43AB"/>
    <w:rPr>
      <w:rFonts w:ascii="宋体" w:hAnsi="宋体" w:cs="宋体"/>
      <w:b/>
      <w:color w:val="FF0000"/>
    </w:rPr>
  </w:style>
  <w:style w:type="paragraph" w:styleId="HTML">
    <w:name w:val="HTML Preformatted"/>
    <w:basedOn w:val="a"/>
    <w:link w:val="HTMLChar"/>
    <w:uiPriority w:val="99"/>
    <w:qFormat/>
    <w:rsid w:val="006C43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stheme="minorBidi"/>
      <w:sz w:val="24"/>
      <w:szCs w:val="24"/>
    </w:rPr>
  </w:style>
  <w:style w:type="character" w:customStyle="1" w:styleId="HTML0">
    <w:name w:val="HTML 预设格式 字符"/>
    <w:basedOn w:val="a0"/>
    <w:uiPriority w:val="99"/>
    <w:semiHidden/>
    <w:rsid w:val="006C43AB"/>
    <w:rPr>
      <w:rFonts w:ascii="Courier New" w:eastAsia="宋体" w:hAnsi="Courier New" w:cs="Courier New"/>
      <w:sz w:val="20"/>
      <w:szCs w:val="20"/>
    </w:rPr>
  </w:style>
  <w:style w:type="paragraph" w:customStyle="1" w:styleId="a6">
    <w:name w:val="标题标题"/>
    <w:basedOn w:val="XXX"/>
    <w:link w:val="Char0"/>
    <w:qFormat/>
    <w:rsid w:val="006C43AB"/>
    <w:rPr>
      <w:color w:val="FF0000"/>
    </w:rPr>
  </w:style>
  <w:style w:type="paragraph" w:customStyle="1" w:styleId="XXX">
    <w:name w:val="XXX"/>
    <w:basedOn w:val="a"/>
    <w:link w:val="XXXChar"/>
    <w:qFormat/>
    <w:rsid w:val="006C43AB"/>
    <w:pPr>
      <w:widowControl/>
      <w:snapToGrid w:val="0"/>
      <w:spacing w:line="360" w:lineRule="auto"/>
      <w:contextualSpacing/>
      <w:jc w:val="left"/>
      <w:textAlignment w:val="center"/>
    </w:pPr>
    <w:rPr>
      <w:rFonts w:ascii="宋体" w:eastAsiaTheme="minorEastAsia" w:hAnsi="宋体" w:cs="宋体"/>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E5C5-FF67-4BE5-8DC4-17CD45B6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微软用户</cp:lastModifiedBy>
  <cp:revision>17</cp:revision>
  <dcterms:created xsi:type="dcterms:W3CDTF">2019-03-13T13:30:00Z</dcterms:created>
  <dcterms:modified xsi:type="dcterms:W3CDTF">2019-03-15T01:37:00Z</dcterms:modified>
</cp:coreProperties>
</file>