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B0B" w:rsidRDefault="007B3E99">
      <w:pPr>
        <w:adjustRightInd w:val="0"/>
        <w:snapToGrid w:val="0"/>
        <w:spacing w:line="64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杭州师范大学师范生教师职业能力考核</w:t>
      </w:r>
    </w:p>
    <w:p w:rsidR="00A51B0B" w:rsidRDefault="007B3E99">
      <w:pPr>
        <w:adjustRightInd w:val="0"/>
        <w:snapToGrid w:val="0"/>
        <w:spacing w:line="64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实施办法</w:t>
      </w:r>
    </w:p>
    <w:p w:rsidR="00A51B0B" w:rsidRDefault="00A51B0B">
      <w:pPr>
        <w:pStyle w:val="1"/>
        <w:shd w:val="clear" w:color="auto" w:fill="FFFFFF"/>
        <w:adjustRightInd w:val="0"/>
        <w:snapToGrid w:val="0"/>
        <w:spacing w:before="0" w:beforeAutospacing="0" w:after="0" w:afterAutospacing="0" w:line="360" w:lineRule="auto"/>
        <w:rPr>
          <w:rFonts w:ascii="仿宋" w:eastAsia="仿宋" w:hAnsi="仿宋" w:cs="Times New Roman"/>
          <w:b w:val="0"/>
          <w:bCs w:val="0"/>
          <w:spacing w:val="-6"/>
          <w:kern w:val="2"/>
          <w:sz w:val="32"/>
          <w:szCs w:val="32"/>
        </w:rPr>
      </w:pPr>
    </w:p>
    <w:p w:rsidR="00A51B0B" w:rsidRDefault="007B3E99">
      <w:pPr>
        <w:numPr>
          <w:ilvl w:val="0"/>
          <w:numId w:val="1"/>
        </w:num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根据教育部《教育类研究生和公费师范生免试认定中小学教师资格改革实施方案》、浙江省教育厅《关于推进师范生免试认定中小学教师资格改革的通知》等文件精神，</w:t>
      </w:r>
      <w:r w:rsidRPr="00DA4ED5">
        <w:rPr>
          <w:rFonts w:ascii="仿宋" w:eastAsia="仿宋" w:hAnsi="仿宋" w:hint="eastAsia"/>
          <w:spacing w:val="-6"/>
          <w:sz w:val="32"/>
          <w:szCs w:val="32"/>
        </w:rPr>
        <w:t>落实省委巡视组对我校的巡视反馈意见，</w:t>
      </w:r>
      <w:bookmarkStart w:id="0" w:name="_GoBack"/>
      <w:bookmarkEnd w:id="0"/>
      <w:r>
        <w:rPr>
          <w:rFonts w:ascii="仿宋" w:eastAsia="仿宋" w:hAnsi="仿宋" w:hint="eastAsia"/>
          <w:spacing w:val="-6"/>
          <w:sz w:val="32"/>
          <w:szCs w:val="32"/>
        </w:rPr>
        <w:t>提高师范类专业人才培养质量，规范认定过程，特制定本办法。</w:t>
      </w:r>
    </w:p>
    <w:p w:rsidR="00A51B0B" w:rsidRDefault="007B3E99">
      <w:pPr>
        <w:numPr>
          <w:ilvl w:val="0"/>
          <w:numId w:val="1"/>
        </w:num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本办法适用范围：我校参加</w:t>
      </w:r>
      <w:r>
        <w:rPr>
          <w:rFonts w:ascii="仿宋" w:eastAsia="仿宋" w:hAnsi="仿宋"/>
          <w:spacing w:val="-6"/>
          <w:sz w:val="32"/>
          <w:szCs w:val="32"/>
        </w:rPr>
        <w:t>教育</w:t>
      </w:r>
      <w:r>
        <w:rPr>
          <w:rFonts w:ascii="仿宋" w:eastAsia="仿宋" w:hAnsi="仿宋" w:hint="eastAsia"/>
          <w:spacing w:val="-6"/>
          <w:sz w:val="32"/>
          <w:szCs w:val="32"/>
        </w:rPr>
        <w:t>部免试认定中小学教师资格改革的师范专业本科生以及教育类研究生（教育学学术学位研究生、教育专业学位研究生、汉语国际教育专业学位研究生）。</w:t>
      </w:r>
    </w:p>
    <w:p w:rsidR="00A51B0B" w:rsidRDefault="007B3E99">
      <w:pPr>
        <w:numPr>
          <w:ilvl w:val="0"/>
          <w:numId w:val="1"/>
        </w:num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学校根据教育部的师范生教师职业能力标准建立师范生教育教学能力考核制度，考核制度包含培养过程性考核和师范生教师职业能力测试。</w:t>
      </w:r>
    </w:p>
    <w:p w:rsidR="00A51B0B" w:rsidRDefault="007B3E99">
      <w:pPr>
        <w:numPr>
          <w:ilvl w:val="0"/>
          <w:numId w:val="1"/>
        </w:num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培养过程性考核，重点考核下列三个方面：</w:t>
      </w:r>
    </w:p>
    <w:p w:rsidR="00A51B0B" w:rsidRDefault="007B3E99">
      <w:p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1.具有良好的</w:t>
      </w:r>
      <w:r w:rsidRPr="00DA4ED5">
        <w:rPr>
          <w:rFonts w:ascii="仿宋" w:eastAsia="仿宋" w:hAnsi="仿宋" w:hint="eastAsia"/>
          <w:spacing w:val="-6"/>
          <w:sz w:val="32"/>
          <w:szCs w:val="32"/>
        </w:rPr>
        <w:t>思想品德情况及师德素养。具有家国情怀，乐于从教，热爱教育事业</w:t>
      </w:r>
      <w:r w:rsidRPr="00DA4ED5">
        <w:rPr>
          <w:rFonts w:ascii="仿宋" w:eastAsia="仿宋" w:hAnsi="仿宋"/>
          <w:spacing w:val="-6"/>
          <w:sz w:val="32"/>
          <w:szCs w:val="32"/>
        </w:rPr>
        <w:t>，对中国特色社会主义</w:t>
      </w:r>
      <w:r w:rsidRPr="00DA4ED5">
        <w:rPr>
          <w:rFonts w:ascii="仿宋" w:eastAsia="仿宋" w:hAnsi="仿宋" w:hint="eastAsia"/>
          <w:spacing w:val="-6"/>
          <w:sz w:val="32"/>
          <w:szCs w:val="32"/>
        </w:rPr>
        <w:t>具有高度</w:t>
      </w:r>
      <w:r w:rsidRPr="00DA4ED5">
        <w:rPr>
          <w:rFonts w:ascii="仿宋" w:eastAsia="仿宋" w:hAnsi="仿宋"/>
          <w:spacing w:val="-6"/>
          <w:sz w:val="32"/>
          <w:szCs w:val="32"/>
        </w:rPr>
        <w:t>的思想认同、政治认</w:t>
      </w:r>
      <w:r w:rsidRPr="00DA4ED5">
        <w:rPr>
          <w:rFonts w:ascii="仿宋" w:eastAsia="仿宋" w:hAnsi="仿宋" w:hint="eastAsia"/>
          <w:spacing w:val="-6"/>
          <w:sz w:val="32"/>
          <w:szCs w:val="32"/>
        </w:rPr>
        <w:t>同、理论认同和情感认同。在校期间严重违纪曾受到记过及以上处分的师范生原则上过程性考核不合格。</w:t>
      </w:r>
    </w:p>
    <w:p w:rsidR="00A51B0B" w:rsidRDefault="007B3E99">
      <w:p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2.在学校规定的最长学制内，修完人才培养方案所规定的</w:t>
      </w:r>
      <w:r>
        <w:rPr>
          <w:rFonts w:ascii="仿宋" w:eastAsia="仿宋" w:hAnsi="仿宋" w:hint="eastAsia"/>
          <w:spacing w:val="-6"/>
          <w:sz w:val="32"/>
          <w:szCs w:val="32"/>
        </w:rPr>
        <w:lastRenderedPageBreak/>
        <w:t>教师教育类必修课程和本专业的核心（基础）课程，具备</w:t>
      </w:r>
      <w:r w:rsidRPr="00DA4ED5">
        <w:rPr>
          <w:rFonts w:ascii="仿宋" w:eastAsia="仿宋" w:hAnsi="仿宋"/>
          <w:spacing w:val="-6"/>
          <w:sz w:val="32"/>
          <w:szCs w:val="32"/>
        </w:rPr>
        <w:t>教育理论的基本知识，</w:t>
      </w:r>
      <w:r w:rsidRPr="00DA4ED5">
        <w:rPr>
          <w:rFonts w:ascii="仿宋" w:eastAsia="仿宋" w:hAnsi="仿宋" w:hint="eastAsia"/>
          <w:spacing w:val="-6"/>
          <w:sz w:val="32"/>
          <w:szCs w:val="32"/>
        </w:rPr>
        <w:t>掌握</w:t>
      </w:r>
      <w:r w:rsidRPr="00DA4ED5">
        <w:rPr>
          <w:rFonts w:ascii="仿宋" w:eastAsia="仿宋" w:hAnsi="仿宋"/>
          <w:spacing w:val="-6"/>
          <w:sz w:val="32"/>
          <w:szCs w:val="32"/>
        </w:rPr>
        <w:t>学科的基础知识</w:t>
      </w:r>
      <w:r w:rsidRPr="00DA4ED5">
        <w:rPr>
          <w:rFonts w:ascii="仿宋" w:eastAsia="仿宋" w:hAnsi="仿宋" w:hint="eastAsia"/>
          <w:spacing w:val="-6"/>
          <w:sz w:val="32"/>
          <w:szCs w:val="32"/>
        </w:rPr>
        <w:t>和</w:t>
      </w:r>
      <w:r w:rsidRPr="00DA4ED5">
        <w:rPr>
          <w:rFonts w:ascii="仿宋" w:eastAsia="仿宋" w:hAnsi="仿宋"/>
          <w:spacing w:val="-6"/>
          <w:sz w:val="32"/>
          <w:szCs w:val="32"/>
        </w:rPr>
        <w:t>基本</w:t>
      </w:r>
      <w:r w:rsidRPr="00DA4ED5">
        <w:rPr>
          <w:rFonts w:ascii="仿宋" w:eastAsia="仿宋" w:hAnsi="仿宋" w:hint="eastAsia"/>
          <w:spacing w:val="-6"/>
          <w:sz w:val="32"/>
          <w:szCs w:val="32"/>
        </w:rPr>
        <w:t>能力；</w:t>
      </w:r>
      <w:r>
        <w:rPr>
          <w:rFonts w:ascii="仿宋" w:eastAsia="仿宋" w:hAnsi="仿宋" w:hint="eastAsia"/>
          <w:spacing w:val="-6"/>
          <w:sz w:val="32"/>
          <w:szCs w:val="32"/>
        </w:rPr>
        <w:t>学业成绩均在合格及以上。</w:t>
      </w:r>
    </w:p>
    <w:p w:rsidR="00A51B0B" w:rsidRDefault="007B3E99" w:rsidP="00960B30">
      <w:pPr>
        <w:autoSpaceDE w:val="0"/>
        <w:autoSpaceDN w:val="0"/>
        <w:adjustRightInd w:val="0"/>
        <w:jc w:val="left"/>
        <w:rPr>
          <w:rFonts w:ascii="仿宋" w:eastAsia="仿宋" w:hAnsi="仿宋"/>
          <w:spacing w:val="-6"/>
          <w:sz w:val="32"/>
          <w:szCs w:val="32"/>
        </w:rPr>
      </w:pPr>
      <w:r>
        <w:rPr>
          <w:rFonts w:ascii="仿宋" w:eastAsia="仿宋" w:hAnsi="仿宋" w:hint="eastAsia"/>
          <w:spacing w:val="-6"/>
          <w:sz w:val="32"/>
          <w:szCs w:val="32"/>
        </w:rPr>
        <w:t>3.累计完成不少于18周的教育实习实践（含见习、实习、研习）。本科生参加学校统一组织的集中实习，教育类研究生可分散实习；学校对学生进行成绩评定，参加认定学生的成绩应在合格及以上。</w:t>
      </w:r>
    </w:p>
    <w:p w:rsidR="00A51B0B" w:rsidRDefault="007B3E99">
      <w:pPr>
        <w:numPr>
          <w:ilvl w:val="0"/>
          <w:numId w:val="1"/>
        </w:num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师范生教师职业能力测试：</w:t>
      </w:r>
    </w:p>
    <w:p w:rsidR="00A51B0B" w:rsidRDefault="007B3E99">
      <w:pPr>
        <w:numPr>
          <w:ilvl w:val="255"/>
          <w:numId w:val="0"/>
        </w:num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1.学校根据所开设专业的人才培养目标、师范生教师职业能力标准要求、国家中小学教师资格考试标准和大纲，参照国家中小学教师资格考试科目，统一命题，安排在毕业年级统一对本校教育类研究生和师范生开展教师职业能力测试。能力测试由笔试和面试组成，每门考试科目笔试时间不少于1小时。</w:t>
      </w:r>
    </w:p>
    <w:p w:rsidR="00A51B0B" w:rsidRPr="00DA4ED5" w:rsidRDefault="007B3E99">
      <w:pPr>
        <w:numPr>
          <w:ilvl w:val="255"/>
          <w:numId w:val="0"/>
        </w:num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2.教师职业能力测试（笔试）内容为主要考核内容包括基础教育相关法律法规、教育学基础知识、学科教学能力等。测试时间为春秋学期各一次，当学年毕业的学生参加。</w:t>
      </w:r>
    </w:p>
    <w:p w:rsidR="00A51B0B" w:rsidRDefault="007B3E99">
      <w:pPr>
        <w:numPr>
          <w:ilvl w:val="255"/>
          <w:numId w:val="0"/>
        </w:num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3.教师职业能力测试（面试）主要考核学生教育实习实践（重点考核师德践行、教学实践、综合育人、自主发展四个方面能力），以学生的教育实习实践成绩为准。</w:t>
      </w:r>
    </w:p>
    <w:p w:rsidR="00A51B0B" w:rsidRPr="00DA4ED5" w:rsidRDefault="007B3E99">
      <w:pPr>
        <w:numPr>
          <w:ilvl w:val="255"/>
          <w:numId w:val="0"/>
        </w:num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4.笔试和面试成绩均合格，职业能力测试成绩方可合格。</w:t>
      </w:r>
    </w:p>
    <w:p w:rsidR="00A51B0B" w:rsidRPr="00DA4ED5" w:rsidRDefault="007B3E99">
      <w:pPr>
        <w:numPr>
          <w:ilvl w:val="0"/>
          <w:numId w:val="1"/>
        </w:num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师范生教师职业能力测试直接认定通过的情况：</w:t>
      </w:r>
      <w:r>
        <w:rPr>
          <w:rFonts w:ascii="仿宋" w:eastAsia="仿宋" w:hAnsi="仿宋" w:hint="eastAsia"/>
          <w:spacing w:val="-6"/>
          <w:sz w:val="32"/>
          <w:szCs w:val="32"/>
        </w:rPr>
        <w:lastRenderedPageBreak/>
        <w:t>对于已经参加了国家中小学教师资格考试笔试并且所有笔试科目均取得合格成绩的教育类研究生和师范生，如其参加的笔试学段和科目与所学专业培养目标一致，视为教师职业能力测试笔试合格；参加省级教育行政部门组织的三个月及以上支教活动、在省级及以上的师范生技能大赛中获奖的学生，师范生教师职业能力测试（面试和笔试）可直接认定通过。</w:t>
      </w:r>
    </w:p>
    <w:p w:rsidR="00A51B0B" w:rsidRPr="00DA4ED5" w:rsidRDefault="007B3E99">
      <w:pPr>
        <w:numPr>
          <w:ilvl w:val="0"/>
          <w:numId w:val="1"/>
        </w:numPr>
        <w:adjustRightInd w:val="0"/>
        <w:snapToGrid w:val="0"/>
        <w:spacing w:line="640" w:lineRule="exact"/>
        <w:ind w:firstLineChars="200" w:firstLine="616"/>
        <w:rPr>
          <w:rFonts w:ascii="仿宋" w:eastAsia="仿宋" w:hAnsi="仿宋"/>
          <w:spacing w:val="-6"/>
          <w:sz w:val="32"/>
          <w:szCs w:val="32"/>
        </w:rPr>
      </w:pPr>
      <w:r>
        <w:rPr>
          <w:rFonts w:ascii="仿宋" w:eastAsia="仿宋" w:hAnsi="仿宋" w:hint="eastAsia"/>
          <w:spacing w:val="-6"/>
          <w:sz w:val="32"/>
          <w:szCs w:val="32"/>
        </w:rPr>
        <w:t>学生申请认定的任教学科应与就读专业一致；任教学段与专业的人才培养目标需一致。若人才培养目标仅为中学或中小学，则根据实习学段进行确认；若实习学段与申请不一致，需参加专门的教师职业能力测试(面试)。</w:t>
      </w:r>
      <w:r w:rsidRPr="00DA4ED5">
        <w:rPr>
          <w:rFonts w:ascii="仿宋" w:eastAsia="仿宋" w:hAnsi="仿宋" w:hint="eastAsia"/>
          <w:spacing w:val="-6"/>
          <w:sz w:val="32"/>
          <w:szCs w:val="32"/>
        </w:rPr>
        <w:t>申请认定其他学段和学科教师资格，须参加国家中小学教师资格考试。</w:t>
      </w:r>
    </w:p>
    <w:p w:rsidR="00A51B0B" w:rsidRDefault="007B3E99" w:rsidP="00DA4ED5">
      <w:pPr>
        <w:numPr>
          <w:ilvl w:val="0"/>
          <w:numId w:val="1"/>
        </w:numPr>
        <w:adjustRightInd w:val="0"/>
        <w:snapToGrid w:val="0"/>
        <w:spacing w:line="640" w:lineRule="exact"/>
        <w:ind w:firstLineChars="200" w:firstLine="616"/>
        <w:rPr>
          <w:rFonts w:ascii="仿宋" w:eastAsia="仿宋" w:hAnsi="仿宋"/>
          <w:spacing w:val="-6"/>
          <w:sz w:val="32"/>
          <w:szCs w:val="32"/>
        </w:rPr>
      </w:pPr>
      <w:r w:rsidRPr="00DA4ED5">
        <w:rPr>
          <w:rFonts w:ascii="仿宋" w:eastAsia="仿宋" w:hAnsi="仿宋" w:hint="eastAsia"/>
          <w:spacing w:val="-6"/>
          <w:sz w:val="32"/>
          <w:szCs w:val="32"/>
        </w:rPr>
        <w:t>认定结果分为通过与不通过。审核通过者由校长签发《师范生教师职业能力证书》并加盖学校公章，有效期3年。</w:t>
      </w:r>
    </w:p>
    <w:p w:rsidR="00A51B0B" w:rsidRPr="00DA4ED5" w:rsidRDefault="007B3E99" w:rsidP="00DA4ED5">
      <w:pPr>
        <w:numPr>
          <w:ilvl w:val="0"/>
          <w:numId w:val="1"/>
        </w:numPr>
        <w:adjustRightInd w:val="0"/>
        <w:snapToGrid w:val="0"/>
        <w:spacing w:line="640" w:lineRule="exact"/>
        <w:ind w:firstLineChars="200" w:firstLine="616"/>
        <w:rPr>
          <w:rFonts w:ascii="仿宋" w:eastAsia="仿宋" w:hAnsi="仿宋"/>
          <w:spacing w:val="-6"/>
          <w:sz w:val="32"/>
          <w:szCs w:val="32"/>
        </w:rPr>
      </w:pPr>
      <w:r w:rsidRPr="00DA4ED5">
        <w:rPr>
          <w:rFonts w:ascii="仿宋" w:eastAsia="仿宋" w:hAnsi="仿宋" w:hint="eastAsia"/>
          <w:spacing w:val="-6"/>
          <w:sz w:val="32"/>
          <w:szCs w:val="32"/>
        </w:rPr>
        <w:t>学生凭身份证明、学历证书、《师范生教师职业能力证书》、普通话水平测试等级证书、体检合格证明等材料申请认定相应的教师资格。</w:t>
      </w:r>
    </w:p>
    <w:p w:rsidR="00A51B0B" w:rsidRPr="00DA4ED5" w:rsidRDefault="007B3E99" w:rsidP="00DA4ED5">
      <w:pPr>
        <w:numPr>
          <w:ilvl w:val="0"/>
          <w:numId w:val="1"/>
        </w:numPr>
        <w:adjustRightInd w:val="0"/>
        <w:snapToGrid w:val="0"/>
        <w:spacing w:line="640" w:lineRule="exact"/>
        <w:ind w:firstLineChars="200" w:firstLine="616"/>
        <w:rPr>
          <w:rFonts w:ascii="仿宋" w:eastAsia="仿宋" w:hAnsi="仿宋"/>
          <w:spacing w:val="-6"/>
          <w:sz w:val="32"/>
          <w:szCs w:val="32"/>
        </w:rPr>
      </w:pPr>
      <w:r w:rsidRPr="00DA4ED5">
        <w:rPr>
          <w:rFonts w:ascii="仿宋" w:eastAsia="仿宋" w:hAnsi="仿宋" w:hint="eastAsia"/>
          <w:spacing w:val="-6"/>
          <w:sz w:val="32"/>
          <w:szCs w:val="32"/>
        </w:rPr>
        <w:t>本办法自发布之日起正式试行，由教务处和研究生院负责解释。</w:t>
      </w:r>
    </w:p>
    <w:sectPr w:rsidR="00A51B0B" w:rsidRPr="00DA4ED5" w:rsidSect="00A51B0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619" w:rsidRDefault="00B60619" w:rsidP="00960B30">
      <w:r>
        <w:separator/>
      </w:r>
    </w:p>
  </w:endnote>
  <w:endnote w:type="continuationSeparator" w:id="1">
    <w:p w:rsidR="00B60619" w:rsidRDefault="00B60619" w:rsidP="00960B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charset w:val="86"/>
    <w:family w:val="script"/>
    <w:pitch w:val="default"/>
    <w:sig w:usb0="00000001" w:usb1="080E0000" w:usb2="00000000" w:usb3="00000000" w:csb0="00040000" w:csb1="00000000"/>
    <w:embedRegular r:id="rId1" w:subsetted="1" w:fontKey="{A89CDA36-2ACE-402F-91B5-5AE971CEC032}"/>
  </w:font>
  <w:font w:name="仿宋">
    <w:panose1 w:val="02010609060101010101"/>
    <w:charset w:val="86"/>
    <w:family w:val="modern"/>
    <w:pitch w:val="fixed"/>
    <w:sig w:usb0="800002BF" w:usb1="38CF7CFA" w:usb2="00000016" w:usb3="00000000" w:csb0="00040001" w:csb1="00000000"/>
    <w:embedRegular r:id="rId2" w:subsetted="1" w:fontKey="{762502AB-8F88-4859-BC27-8C8AE70F39C9}"/>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619" w:rsidRDefault="00B60619" w:rsidP="00960B30">
      <w:r>
        <w:separator/>
      </w:r>
    </w:p>
  </w:footnote>
  <w:footnote w:type="continuationSeparator" w:id="1">
    <w:p w:rsidR="00B60619" w:rsidRDefault="00B60619" w:rsidP="00960B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B9FEE6"/>
    <w:multiLevelType w:val="singleLevel"/>
    <w:tmpl w:val="7AB9FEE6"/>
    <w:lvl w:ilvl="0">
      <w:start w:val="1"/>
      <w:numFmt w:val="chineseCountingThousand"/>
      <w:suff w:val="space"/>
      <w:lvlText w:val="第%1条"/>
      <w:lvlJc w:val="left"/>
      <w:pPr>
        <w:ind w:left="0" w:firstLine="0"/>
      </w:pPr>
      <w:rPr>
        <w:rFonts w:eastAsia="黑体" w:hint="eastAsia"/>
        <w:szCs w:val="32"/>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7439"/>
    <w:rsid w:val="FBE9FE12"/>
    <w:rsid w:val="00005635"/>
    <w:rsid w:val="00017C4A"/>
    <w:rsid w:val="00026789"/>
    <w:rsid w:val="000326FB"/>
    <w:rsid w:val="000850FE"/>
    <w:rsid w:val="00097D6E"/>
    <w:rsid w:val="00111FB3"/>
    <w:rsid w:val="001A513B"/>
    <w:rsid w:val="001B5899"/>
    <w:rsid w:val="001B7439"/>
    <w:rsid w:val="00320FA5"/>
    <w:rsid w:val="003B2980"/>
    <w:rsid w:val="003F7D5B"/>
    <w:rsid w:val="00471CF9"/>
    <w:rsid w:val="004A3EFE"/>
    <w:rsid w:val="005F4388"/>
    <w:rsid w:val="0062126E"/>
    <w:rsid w:val="00677580"/>
    <w:rsid w:val="00696E77"/>
    <w:rsid w:val="00696FE6"/>
    <w:rsid w:val="006F6F95"/>
    <w:rsid w:val="006F7DC4"/>
    <w:rsid w:val="007B3E99"/>
    <w:rsid w:val="007E41F8"/>
    <w:rsid w:val="007F2A64"/>
    <w:rsid w:val="00813014"/>
    <w:rsid w:val="00940F43"/>
    <w:rsid w:val="00960B30"/>
    <w:rsid w:val="00976ABB"/>
    <w:rsid w:val="009D46B6"/>
    <w:rsid w:val="00A51B0B"/>
    <w:rsid w:val="00A572D6"/>
    <w:rsid w:val="00AA6C95"/>
    <w:rsid w:val="00AB266D"/>
    <w:rsid w:val="00AF79BA"/>
    <w:rsid w:val="00B060AD"/>
    <w:rsid w:val="00B456BD"/>
    <w:rsid w:val="00B60619"/>
    <w:rsid w:val="00B63A7C"/>
    <w:rsid w:val="00B66421"/>
    <w:rsid w:val="00BA3073"/>
    <w:rsid w:val="00BA7088"/>
    <w:rsid w:val="00BD12B3"/>
    <w:rsid w:val="00C94E86"/>
    <w:rsid w:val="00CB0F24"/>
    <w:rsid w:val="00D24A66"/>
    <w:rsid w:val="00D3457A"/>
    <w:rsid w:val="00D83FAC"/>
    <w:rsid w:val="00D93B40"/>
    <w:rsid w:val="00DA4ED5"/>
    <w:rsid w:val="00E44464"/>
    <w:rsid w:val="00E83515"/>
    <w:rsid w:val="00E8629F"/>
    <w:rsid w:val="00F07B7B"/>
    <w:rsid w:val="00F176AF"/>
    <w:rsid w:val="00F37FB5"/>
    <w:rsid w:val="00FA56AE"/>
    <w:rsid w:val="07834C7A"/>
    <w:rsid w:val="08675003"/>
    <w:rsid w:val="15DE4B3A"/>
    <w:rsid w:val="196E4AB5"/>
    <w:rsid w:val="22B77496"/>
    <w:rsid w:val="30902861"/>
    <w:rsid w:val="34824DC3"/>
    <w:rsid w:val="365624DC"/>
    <w:rsid w:val="3B8E7AA7"/>
    <w:rsid w:val="3D187643"/>
    <w:rsid w:val="3DE4C17C"/>
    <w:rsid w:val="48793C17"/>
    <w:rsid w:val="57530731"/>
    <w:rsid w:val="57D277E2"/>
    <w:rsid w:val="5B5B45E5"/>
    <w:rsid w:val="5BA90CB8"/>
    <w:rsid w:val="5FDA449D"/>
    <w:rsid w:val="643D6874"/>
    <w:rsid w:val="659B53DB"/>
    <w:rsid w:val="65AA5F3A"/>
    <w:rsid w:val="6E4C2E2F"/>
    <w:rsid w:val="7BB06A49"/>
    <w:rsid w:val="7DC425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B0B"/>
    <w:pPr>
      <w:widowControl w:val="0"/>
      <w:jc w:val="both"/>
    </w:pPr>
    <w:rPr>
      <w:kern w:val="2"/>
      <w:sz w:val="21"/>
      <w:szCs w:val="24"/>
    </w:rPr>
  </w:style>
  <w:style w:type="paragraph" w:styleId="1">
    <w:name w:val="heading 1"/>
    <w:basedOn w:val="a"/>
    <w:next w:val="a"/>
    <w:link w:val="1Char"/>
    <w:uiPriority w:val="9"/>
    <w:qFormat/>
    <w:rsid w:val="00A51B0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51B0B"/>
    <w:rPr>
      <w:sz w:val="18"/>
      <w:szCs w:val="18"/>
    </w:rPr>
  </w:style>
  <w:style w:type="paragraph" w:styleId="a4">
    <w:name w:val="footer"/>
    <w:basedOn w:val="a"/>
    <w:link w:val="Char0"/>
    <w:uiPriority w:val="99"/>
    <w:unhideWhenUsed/>
    <w:rsid w:val="00A51B0B"/>
    <w:pPr>
      <w:tabs>
        <w:tab w:val="center" w:pos="4153"/>
        <w:tab w:val="right" w:pos="8306"/>
      </w:tabs>
      <w:snapToGrid w:val="0"/>
      <w:jc w:val="left"/>
    </w:pPr>
    <w:rPr>
      <w:sz w:val="18"/>
      <w:szCs w:val="18"/>
    </w:rPr>
  </w:style>
  <w:style w:type="paragraph" w:styleId="a5">
    <w:name w:val="header"/>
    <w:basedOn w:val="a"/>
    <w:link w:val="Char1"/>
    <w:uiPriority w:val="99"/>
    <w:unhideWhenUsed/>
    <w:rsid w:val="00A51B0B"/>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sid w:val="00A51B0B"/>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A51B0B"/>
    <w:rPr>
      <w:b/>
      <w:bCs/>
    </w:rPr>
  </w:style>
  <w:style w:type="character" w:customStyle="1" w:styleId="1Char">
    <w:name w:val="标题 1 Char"/>
    <w:basedOn w:val="a0"/>
    <w:link w:val="1"/>
    <w:uiPriority w:val="9"/>
    <w:qFormat/>
    <w:rsid w:val="00A51B0B"/>
    <w:rPr>
      <w:rFonts w:ascii="宋体" w:eastAsia="宋体" w:hAnsi="宋体" w:cs="宋体"/>
      <w:b/>
      <w:bCs/>
      <w:kern w:val="36"/>
      <w:sz w:val="48"/>
      <w:szCs w:val="48"/>
    </w:rPr>
  </w:style>
  <w:style w:type="paragraph" w:styleId="a8">
    <w:name w:val="List Paragraph"/>
    <w:basedOn w:val="a"/>
    <w:uiPriority w:val="34"/>
    <w:qFormat/>
    <w:rsid w:val="00A51B0B"/>
    <w:pPr>
      <w:ind w:firstLineChars="200" w:firstLine="420"/>
    </w:pPr>
  </w:style>
  <w:style w:type="character" w:customStyle="1" w:styleId="Char">
    <w:name w:val="批注框文本 Char"/>
    <w:basedOn w:val="a0"/>
    <w:link w:val="a3"/>
    <w:uiPriority w:val="99"/>
    <w:semiHidden/>
    <w:qFormat/>
    <w:rsid w:val="00A51B0B"/>
    <w:rPr>
      <w:kern w:val="2"/>
      <w:sz w:val="18"/>
      <w:szCs w:val="18"/>
    </w:rPr>
  </w:style>
  <w:style w:type="character" w:customStyle="1" w:styleId="Char1">
    <w:name w:val="页眉 Char"/>
    <w:basedOn w:val="a0"/>
    <w:link w:val="a5"/>
    <w:uiPriority w:val="99"/>
    <w:qFormat/>
    <w:rsid w:val="00A51B0B"/>
    <w:rPr>
      <w:kern w:val="2"/>
      <w:sz w:val="18"/>
      <w:szCs w:val="18"/>
    </w:rPr>
  </w:style>
  <w:style w:type="character" w:customStyle="1" w:styleId="Char0">
    <w:name w:val="页脚 Char"/>
    <w:basedOn w:val="a0"/>
    <w:link w:val="a4"/>
    <w:uiPriority w:val="99"/>
    <w:qFormat/>
    <w:rsid w:val="00A51B0B"/>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1DA276-7242-490D-A7B2-B510B55EC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204</Words>
  <Characters>1166</Characters>
  <Application>Microsoft Office Word</Application>
  <DocSecurity>0</DocSecurity>
  <Lines>9</Lines>
  <Paragraphs>2</Paragraphs>
  <ScaleCrop>false</ScaleCrop>
  <Company>Sky123.Org</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35</cp:revision>
  <dcterms:created xsi:type="dcterms:W3CDTF">2022-01-28T17:52:00Z</dcterms:created>
  <dcterms:modified xsi:type="dcterms:W3CDTF">2022-04-18T07:16:00Z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5BE90966235D474D81F5E24130F8C4F6</vt:lpwstr>
  </property>
</Properties>
</file>