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5" w:lineRule="atLeast"/>
        <w:rPr>
          <w:rFonts w:ascii="微软雅黑" w:hAnsi="微软雅黑" w:eastAsia="微软雅黑" w:cs="宋体"/>
          <w:color w:val="auto"/>
          <w:kern w:val="0"/>
          <w:sz w:val="28"/>
          <w:szCs w:val="28"/>
        </w:rPr>
      </w:pPr>
      <w:r>
        <w:rPr>
          <w:rFonts w:hint="eastAsia" w:ascii="宋体" w:hAnsi="宋体" w:eastAsia="宋体" w:cs="宋体"/>
          <w:color w:val="auto"/>
          <w:kern w:val="0"/>
          <w:sz w:val="28"/>
          <w:szCs w:val="28"/>
        </w:rPr>
        <w:t>附件</w:t>
      </w:r>
      <w:r>
        <w:rPr>
          <w:rFonts w:hint="eastAsia" w:ascii="微软雅黑" w:hAnsi="微软雅黑" w:eastAsia="微软雅黑" w:cs="宋体"/>
          <w:color w:val="auto"/>
          <w:kern w:val="0"/>
          <w:sz w:val="28"/>
          <w:szCs w:val="28"/>
        </w:rPr>
        <w:t>3：</w:t>
      </w:r>
    </w:p>
    <w:p>
      <w:pPr>
        <w:widowControl/>
        <w:shd w:val="clear" w:color="auto" w:fill="FFFFFF"/>
        <w:spacing w:line="405" w:lineRule="atLeast"/>
        <w:jc w:val="center"/>
        <w:rPr>
          <w:rFonts w:ascii="方正小标宋简体" w:hAnsi="微软雅黑" w:eastAsia="方正小标宋简体" w:cs="宋体"/>
          <w:color w:val="auto"/>
          <w:kern w:val="0"/>
          <w:sz w:val="36"/>
          <w:szCs w:val="36"/>
        </w:rPr>
      </w:pPr>
      <w:r>
        <w:rPr>
          <w:rFonts w:hint="eastAsia" w:ascii="方正小标宋简体" w:hAnsi="微软雅黑" w:eastAsia="方正小标宋简体" w:cs="宋体"/>
          <w:color w:val="auto"/>
          <w:kern w:val="0"/>
          <w:sz w:val="36"/>
          <w:szCs w:val="36"/>
        </w:rPr>
        <w:t>杭州师范大学大学生公共管理案例大赛参赛作品要求</w:t>
      </w:r>
    </w:p>
    <w:p>
      <w:pPr>
        <w:widowControl/>
        <w:shd w:val="clear" w:color="auto" w:fill="FFFFFF"/>
        <w:spacing w:line="500" w:lineRule="exact"/>
        <w:rPr>
          <w:rFonts w:ascii="宋体" w:hAnsi="宋体" w:eastAsia="宋体" w:cs="宋体"/>
          <w:color w:val="auto"/>
          <w:kern w:val="0"/>
          <w:szCs w:val="21"/>
        </w:rPr>
      </w:pPr>
    </w:p>
    <w:p>
      <w:pPr>
        <w:widowControl/>
        <w:shd w:val="clear" w:color="auto" w:fill="FFFFFF"/>
        <w:spacing w:line="500" w:lineRule="exact"/>
        <w:ind w:firstLine="562" w:firstLineChars="200"/>
        <w:rPr>
          <w:rFonts w:ascii="仿宋" w:hAnsi="仿宋" w:eastAsia="仿宋" w:cs="宋体"/>
          <w:b/>
          <w:color w:val="auto"/>
          <w:kern w:val="0"/>
          <w:sz w:val="28"/>
          <w:szCs w:val="28"/>
        </w:rPr>
      </w:pPr>
      <w:r>
        <w:rPr>
          <w:rFonts w:hint="eastAsia" w:ascii="仿宋" w:hAnsi="仿宋" w:eastAsia="仿宋" w:cs="宋体"/>
          <w:b/>
          <w:color w:val="auto"/>
          <w:kern w:val="0"/>
          <w:sz w:val="28"/>
          <w:szCs w:val="28"/>
        </w:rPr>
        <w:t>一、案例分析报告正文要求</w:t>
      </w:r>
    </w:p>
    <w:p>
      <w:pPr>
        <w:widowControl/>
        <w:shd w:val="clear" w:color="auto" w:fill="FFFFFF"/>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案例分析报告一般应包括：标题、内容摘要、关键词、正文、尾注、附录等部分组成。案例正文以10000字左右为宜。案例要基于真实事件，正文要对案例进行完整的描述，突出真实性、代表性。</w:t>
      </w:r>
    </w:p>
    <w:p>
      <w:pPr>
        <w:widowControl/>
        <w:shd w:val="clear" w:color="auto" w:fill="FFFFFF"/>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由于要匿名评审，案例分析报告正文请勿出现某某学院某某同学等作者及所在学院信息。格式要求如下：</w:t>
      </w:r>
    </w:p>
    <w:p>
      <w:pPr>
        <w:widowControl/>
        <w:shd w:val="clear" w:color="auto" w:fill="FFFFFF"/>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1</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中文题目（四号黑体），副标题小四号宋体。</w:t>
      </w:r>
    </w:p>
    <w:p>
      <w:pPr>
        <w:widowControl/>
        <w:shd w:val="clear" w:color="auto" w:fill="FFFFFF"/>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2</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中文内容提要(限300 字)、关键词(限3-5个)（小四号宋体）。</w:t>
      </w:r>
    </w:p>
    <w:p>
      <w:pPr>
        <w:widowControl/>
        <w:shd w:val="clear" w:color="auto" w:fill="FFFFFF"/>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3</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正文（10000字左右，小四号宋体），行间距25。</w:t>
      </w:r>
    </w:p>
    <w:p>
      <w:pPr>
        <w:widowControl/>
        <w:shd w:val="clear" w:color="auto" w:fill="FFFFFF"/>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4</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一级标题：一，二级标题：（一），三级标题：1，四级标题：（1），其中一级标题用小四号宋体加粗，二、三、四级标题用小四号宋体。</w:t>
      </w:r>
    </w:p>
    <w:p>
      <w:pPr>
        <w:widowControl/>
        <w:shd w:val="clear" w:color="auto" w:fill="FFFFFF"/>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5</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参考文献（尾注，五号楷体）。</w:t>
      </w:r>
    </w:p>
    <w:p>
      <w:pPr>
        <w:widowControl/>
        <w:shd w:val="clear" w:color="auto" w:fill="FFFFFF"/>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附参考文献格式示例：</w:t>
      </w:r>
    </w:p>
    <w:p>
      <w:pPr>
        <w:widowControl/>
        <w:shd w:val="clear" w:color="auto" w:fill="FFFFFF"/>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[1] 李晓东,张庆红,叶瑾琳.气候学研究的若干理论问题[J].北京大学学报:自然科学版，1999,35(1):101-106. </w:t>
      </w:r>
    </w:p>
    <w:p>
      <w:pPr>
        <w:widowControl/>
        <w:shd w:val="clear" w:color="auto" w:fill="FFFFFF"/>
        <w:spacing w:line="500" w:lineRule="exact"/>
        <w:ind w:firstLine="570"/>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[2] ALEXANDER N，MYERS H． European Retail Expansion in South East Asia[J]. European Business Review, 1999,34(2):45-50． </w:t>
      </w:r>
    </w:p>
    <w:p>
      <w:pPr>
        <w:widowControl/>
        <w:shd w:val="clear" w:color="auto" w:fill="FFFFFF"/>
        <w:spacing w:line="500" w:lineRule="exact"/>
        <w:ind w:firstLine="570"/>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[3] 马龙龙.流通产业组织[M].北京:清华大学出版社,2006:60-61. </w:t>
      </w:r>
    </w:p>
    <w:p>
      <w:pPr>
        <w:widowControl/>
        <w:shd w:val="clear" w:color="auto" w:fill="FFFFFF"/>
        <w:spacing w:line="500" w:lineRule="exact"/>
        <w:ind w:firstLine="570"/>
        <w:rPr>
          <w:rFonts w:ascii="仿宋" w:hAnsi="仿宋" w:eastAsia="仿宋" w:cs="宋体"/>
          <w:color w:val="auto"/>
          <w:kern w:val="0"/>
          <w:sz w:val="28"/>
          <w:szCs w:val="28"/>
        </w:rPr>
      </w:pPr>
      <w:r>
        <w:rPr>
          <w:rFonts w:hint="eastAsia" w:ascii="仿宋" w:hAnsi="仿宋" w:eastAsia="仿宋" w:cs="宋体"/>
          <w:color w:val="auto"/>
          <w:kern w:val="0"/>
          <w:sz w:val="28"/>
          <w:szCs w:val="28"/>
        </w:rPr>
        <w:t>[4]ALEXANDER</w:t>
      </w:r>
      <w:r>
        <w:rPr>
          <w:rFonts w:hint="eastAsia" w:ascii="仿宋" w:hAnsi="仿宋" w:eastAsia="仿宋" w:cs="宋体"/>
          <w:color w:val="auto"/>
          <w:kern w:val="0"/>
          <w:sz w:val="28"/>
          <w:szCs w:val="28"/>
          <w:lang w:val="en-US" w:eastAsia="zh-CN"/>
        </w:rPr>
        <w:t xml:space="preserve"> </w:t>
      </w:r>
      <w:r>
        <w:rPr>
          <w:rFonts w:hint="eastAsia" w:ascii="仿宋" w:hAnsi="仿宋" w:eastAsia="仿宋" w:cs="宋体"/>
          <w:color w:val="auto"/>
          <w:kern w:val="0"/>
          <w:sz w:val="28"/>
          <w:szCs w:val="28"/>
        </w:rPr>
        <w:t xml:space="preserve">N.International Retailing[M]. Oxford:Blackwell Business，1997:23-26. </w:t>
      </w:r>
    </w:p>
    <w:p>
      <w:pPr>
        <w:widowControl/>
        <w:shd w:val="clear" w:color="auto" w:fill="FFFFFF"/>
        <w:spacing w:line="500" w:lineRule="exact"/>
        <w:ind w:firstLine="570"/>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[5] 胡平.论企业文化[N].杭州日报，2003-02-25(12). </w:t>
      </w:r>
    </w:p>
    <w:p>
      <w:pPr>
        <w:widowControl/>
        <w:shd w:val="clear" w:color="auto" w:fill="FFFFFF"/>
        <w:spacing w:line="500" w:lineRule="exact"/>
        <w:ind w:firstLine="570"/>
        <w:rPr>
          <w:rFonts w:ascii="仿宋" w:hAnsi="仿宋" w:eastAsia="仿宋" w:cs="宋体"/>
          <w:color w:val="auto"/>
          <w:kern w:val="0"/>
          <w:sz w:val="28"/>
          <w:szCs w:val="28"/>
        </w:rPr>
      </w:pPr>
      <w:r>
        <w:rPr>
          <w:rFonts w:hint="eastAsia" w:ascii="仿宋" w:hAnsi="仿宋" w:eastAsia="仿宋" w:cs="宋体"/>
          <w:color w:val="auto"/>
          <w:kern w:val="0"/>
          <w:sz w:val="28"/>
          <w:szCs w:val="28"/>
        </w:rPr>
        <w:t>[6] 张志祥.间断动力系统的随机扰动及其在守恒律方程中的应用[D].北京:北京大学数学学院,1998: 55-59.</w:t>
      </w:r>
    </w:p>
    <w:p>
      <w:pPr>
        <w:widowControl/>
        <w:shd w:val="clear" w:color="auto" w:fill="FFFFFF"/>
        <w:spacing w:line="500" w:lineRule="exact"/>
        <w:ind w:firstLine="570"/>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[7] 辛希孟.信息技术与信息服务国际研讨会论文集:A集[C].北京:中国社会科学出版社,1994:251-265. </w:t>
      </w:r>
    </w:p>
    <w:p>
      <w:pPr>
        <w:widowControl/>
        <w:shd w:val="clear" w:color="auto" w:fill="FFFFFF"/>
        <w:spacing w:line="500" w:lineRule="exact"/>
        <w:ind w:firstLine="570"/>
        <w:rPr>
          <w:rFonts w:ascii="仿宋" w:hAnsi="仿宋" w:eastAsia="仿宋" w:cs="宋体"/>
          <w:color w:val="auto"/>
          <w:kern w:val="0"/>
          <w:sz w:val="28"/>
          <w:szCs w:val="28"/>
        </w:rPr>
      </w:pPr>
      <w:r>
        <w:rPr>
          <w:rFonts w:hint="eastAsia" w:ascii="仿宋" w:hAnsi="仿宋" w:eastAsia="仿宋" w:cs="宋体"/>
          <w:color w:val="auto"/>
          <w:kern w:val="0"/>
          <w:sz w:val="28"/>
          <w:szCs w:val="28"/>
        </w:rPr>
        <w:t>[8] 王斌.信息技术与信息服务[M]//许厚泽,赵其国.信息技术与应用.北京:中国社会科学出版社,1998:121-140.</w:t>
      </w:r>
    </w:p>
    <w:p>
      <w:pPr>
        <w:widowControl/>
        <w:shd w:val="clear" w:color="auto" w:fill="FFFFFF"/>
        <w:spacing w:line="500" w:lineRule="exact"/>
        <w:ind w:firstLine="570"/>
        <w:rPr>
          <w:rFonts w:ascii="仿宋" w:hAnsi="仿宋" w:eastAsia="仿宋" w:cs="宋体"/>
          <w:b/>
          <w:color w:val="auto"/>
          <w:kern w:val="0"/>
          <w:sz w:val="28"/>
          <w:szCs w:val="28"/>
        </w:rPr>
      </w:pPr>
      <w:r>
        <w:rPr>
          <w:rFonts w:hint="eastAsia" w:ascii="仿宋" w:hAnsi="仿宋" w:eastAsia="仿宋" w:cs="宋体"/>
          <w:b/>
          <w:color w:val="auto"/>
          <w:kern w:val="0"/>
          <w:sz w:val="28"/>
          <w:szCs w:val="28"/>
        </w:rPr>
        <w:t>二、案例分析报告总体要求</w:t>
      </w:r>
    </w:p>
    <w:p>
      <w:pPr>
        <w:widowControl/>
        <w:shd w:val="clear" w:color="auto" w:fill="FFFFFF"/>
        <w:spacing w:line="500" w:lineRule="exact"/>
        <w:ind w:firstLine="570"/>
        <w:rPr>
          <w:rFonts w:ascii="仿宋" w:hAnsi="仿宋" w:eastAsia="仿宋" w:cs="宋体"/>
          <w:color w:val="auto"/>
          <w:kern w:val="0"/>
          <w:sz w:val="28"/>
          <w:szCs w:val="28"/>
        </w:rPr>
      </w:pPr>
      <w:r>
        <w:rPr>
          <w:rFonts w:hint="eastAsia" w:ascii="仿宋" w:hAnsi="仿宋" w:eastAsia="仿宋" w:cs="宋体"/>
          <w:color w:val="auto"/>
          <w:kern w:val="0"/>
          <w:sz w:val="28"/>
          <w:szCs w:val="28"/>
        </w:rPr>
        <w:t>1.理论明确。要明确分析案例所使用的有关公共管理理论和工具。</w:t>
      </w:r>
    </w:p>
    <w:p>
      <w:pPr>
        <w:widowControl/>
        <w:shd w:val="clear" w:color="auto" w:fill="FFFFFF"/>
        <w:spacing w:line="500" w:lineRule="exact"/>
        <w:ind w:firstLine="570"/>
        <w:rPr>
          <w:rFonts w:ascii="仿宋" w:hAnsi="仿宋" w:eastAsia="仿宋" w:cs="宋体"/>
          <w:color w:val="auto"/>
          <w:kern w:val="0"/>
          <w:sz w:val="28"/>
          <w:szCs w:val="28"/>
        </w:rPr>
      </w:pPr>
      <w:r>
        <w:rPr>
          <w:rFonts w:hint="eastAsia" w:ascii="仿宋" w:hAnsi="仿宋" w:eastAsia="仿宋" w:cs="宋体"/>
          <w:color w:val="auto"/>
          <w:kern w:val="0"/>
          <w:sz w:val="28"/>
          <w:szCs w:val="28"/>
        </w:rPr>
        <w:t>2.思路清晰。要提出恰当的分析框架，结构严谨，逻辑性强。</w:t>
      </w:r>
    </w:p>
    <w:p>
      <w:pPr>
        <w:widowControl/>
        <w:shd w:val="clear" w:color="auto" w:fill="FFFFFF"/>
        <w:spacing w:line="500" w:lineRule="exact"/>
        <w:ind w:firstLine="570"/>
        <w:rPr>
          <w:rFonts w:ascii="仿宋" w:hAnsi="仿宋" w:eastAsia="仿宋" w:cs="宋体"/>
          <w:color w:val="auto"/>
          <w:kern w:val="0"/>
          <w:sz w:val="28"/>
          <w:szCs w:val="28"/>
        </w:rPr>
      </w:pPr>
      <w:r>
        <w:rPr>
          <w:rFonts w:hint="eastAsia" w:ascii="仿宋" w:hAnsi="仿宋" w:eastAsia="仿宋" w:cs="宋体"/>
          <w:color w:val="auto"/>
          <w:kern w:val="0"/>
          <w:sz w:val="28"/>
          <w:szCs w:val="28"/>
        </w:rPr>
        <w:t>3.分析全面。要全面系统地分析相关背景、决策要素和政策影响。</w:t>
      </w:r>
    </w:p>
    <w:p>
      <w:pPr>
        <w:widowControl/>
        <w:shd w:val="clear" w:color="auto" w:fill="FFFFFF"/>
        <w:spacing w:line="500" w:lineRule="exact"/>
        <w:ind w:firstLine="570"/>
        <w:rPr>
          <w:rFonts w:ascii="仿宋" w:hAnsi="仿宋" w:eastAsia="仿宋" w:cs="宋体"/>
          <w:color w:val="auto"/>
          <w:kern w:val="0"/>
          <w:sz w:val="28"/>
          <w:szCs w:val="28"/>
        </w:rPr>
      </w:pPr>
      <w:r>
        <w:rPr>
          <w:rFonts w:hint="eastAsia" w:ascii="仿宋" w:hAnsi="仿宋" w:eastAsia="仿宋" w:cs="宋体"/>
          <w:color w:val="auto"/>
          <w:kern w:val="0"/>
          <w:sz w:val="28"/>
          <w:szCs w:val="28"/>
        </w:rPr>
        <w:t>4.对策可行。提出的政策或建议应具有针对性、可操作性和创新性。</w:t>
      </w:r>
    </w:p>
    <w:p>
      <w:pPr>
        <w:widowControl/>
        <w:shd w:val="clear" w:color="auto" w:fill="FFFFFF"/>
        <w:spacing w:line="500" w:lineRule="exact"/>
        <w:ind w:firstLine="570"/>
        <w:rPr>
          <w:rFonts w:ascii="仿宋" w:hAnsi="仿宋" w:eastAsia="仿宋" w:cs="宋体"/>
          <w:b/>
          <w:color w:val="auto"/>
          <w:kern w:val="0"/>
          <w:sz w:val="28"/>
          <w:szCs w:val="28"/>
        </w:rPr>
      </w:pPr>
      <w:r>
        <w:rPr>
          <w:rFonts w:hint="eastAsia" w:ascii="仿宋" w:hAnsi="仿宋" w:eastAsia="仿宋" w:cs="宋体"/>
          <w:b/>
          <w:color w:val="auto"/>
          <w:kern w:val="0"/>
          <w:sz w:val="28"/>
          <w:szCs w:val="28"/>
        </w:rPr>
        <w:t>三、案例分析报告调研要求</w:t>
      </w:r>
    </w:p>
    <w:p>
      <w:pPr>
        <w:widowControl/>
        <w:shd w:val="clear" w:color="auto" w:fill="FFFFFF"/>
        <w:spacing w:line="500" w:lineRule="exact"/>
        <w:ind w:firstLine="570"/>
        <w:rPr>
          <w:rFonts w:ascii="仿宋" w:hAnsi="仿宋" w:eastAsia="仿宋" w:cs="宋体"/>
          <w:color w:val="auto"/>
          <w:kern w:val="0"/>
          <w:sz w:val="28"/>
          <w:szCs w:val="28"/>
        </w:rPr>
      </w:pPr>
      <w:r>
        <w:rPr>
          <w:rFonts w:hint="eastAsia" w:ascii="仿宋" w:hAnsi="仿宋" w:eastAsia="仿宋" w:cs="宋体"/>
          <w:color w:val="auto"/>
          <w:kern w:val="0"/>
          <w:sz w:val="28"/>
          <w:szCs w:val="28"/>
        </w:rPr>
        <w:t>鼓励参赛团队在初赛前，围绕选题进行实地调研，通过调查访谈，系统收集相关问题的一手资料，详细了解有关事件的发展过程、相关政策的制定和执行情况等，厘清案例所处的社会背景，剖析案例涉及的各方利益，为案例正文和分析报告的撰写奠定基础。鼓励参赛队伍所在培养单位为参赛团队开展实地调研提供帮助。</w:t>
      </w:r>
      <w:bookmarkStart w:id="0" w:name="_GoBack"/>
      <w:bookmarkEnd w:id="0"/>
    </w:p>
    <w:p>
      <w:pPr>
        <w:rPr>
          <w:rFonts w:ascii="仿宋" w:hAnsi="仿宋" w:eastAsia="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JkMmFkOTFiYTMyYmM1OTgyZTViNWExNmMzODQyNDIifQ=="/>
  </w:docVars>
  <w:rsids>
    <w:rsidRoot w:val="00780C18"/>
    <w:rsid w:val="00036393"/>
    <w:rsid w:val="000764BD"/>
    <w:rsid w:val="001D32EF"/>
    <w:rsid w:val="004136B0"/>
    <w:rsid w:val="007319F7"/>
    <w:rsid w:val="00780C18"/>
    <w:rsid w:val="008A7824"/>
    <w:rsid w:val="00B058B7"/>
    <w:rsid w:val="00B65A24"/>
    <w:rsid w:val="00BB6826"/>
    <w:rsid w:val="00E200B2"/>
    <w:rsid w:val="00EF7491"/>
    <w:rsid w:val="432A5324"/>
    <w:rsid w:val="439B7F91"/>
    <w:rsid w:val="4BC4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837</Words>
  <Characters>1122</Characters>
  <Lines>8</Lines>
  <Paragraphs>2</Paragraphs>
  <TotalTime>50</TotalTime>
  <ScaleCrop>false</ScaleCrop>
  <LinksUpToDate>false</LinksUpToDate>
  <CharactersWithSpaces>1155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2019-06-01T08:38:00Z</dcterms:created>
  <dc:creator>钱 小囧</dc:creator>
  <cp:lastModifiedBy>grace</cp:lastModifiedBy>
  <dcterms:modified xsi:type="dcterms:W3CDTF">2022-06-10T08:18:10Z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ABF2A733C01748B990BDF6EE70500297</vt:lpwstr>
  </property>
</Properties>
</file>