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beforeLines="50" w:beforeAutospacing="0" w:after="156" w:afterLines="50" w:afterAutospacing="0" w:line="360" w:lineRule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4"/>
        <w:spacing w:before="156" w:beforeLines="50" w:beforeAutospacing="0" w:after="156" w:afterLines="50" w:afterAutospacing="0" w:line="360" w:lineRule="auto"/>
        <w:jc w:val="center"/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教具制作竞赛评分标准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5019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评价指标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评分标准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成品展示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（30分）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bidi="mn-Mong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mn-Mong-CN"/>
              </w:rPr>
              <w:t>参赛作品要精致（5分），具有创新性（8分），实用性（6分），耐用性（4分），便捷性和安全性（2分），确保在实际中小学教育教学过程中能够有效使用（5分）。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制作过程说明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（20分）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bidi="mn-Mong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mn-Mong-CN"/>
              </w:rPr>
              <w:t>制作方法科学（6分），正确、规范（6分），制作过程演示符合现代教育理念（8分）。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使用方法与价值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（32分）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bidi="mn-Mong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mn-Mong-CN"/>
              </w:rPr>
              <w:t>设计新颖（4分），能展现学科教学内容需要（9分），能调动学生的学习热情和思考（9分），操作简便、快捷（3分），交流方便，适于教学（4分），设计具有较高艺术性、成本低（3分）。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问答环节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（10分）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bidi="mn-Mong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mn-Mong-CN"/>
              </w:rPr>
              <w:t>操作熟练（2分），回答正确（2分），用语规范（2分），思维敏捷、逻辑清晰（4分）。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作品使用说明书、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微视频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（8分）</w:t>
            </w:r>
          </w:p>
        </w:tc>
        <w:tc>
          <w:tcPr>
            <w:tcW w:w="5019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32"/>
                <w:szCs w:val="32"/>
                <w:lang w:bidi="mn-Mong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mn-Mong-CN"/>
              </w:rPr>
              <w:t>参赛作品使用“说明书”（3分），制作过程“微视频”（5分）。</w:t>
            </w:r>
          </w:p>
        </w:tc>
        <w:tc>
          <w:tcPr>
            <w:tcW w:w="981" w:type="dxa"/>
          </w:tcPr>
          <w:p>
            <w:pPr>
              <w:adjustRightInd w:val="0"/>
              <w:snapToGrid w:val="0"/>
              <w:spacing w:line="500" w:lineRule="atLeast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mM1MjI3NTE4ZDhjMzMwZjM4ZWVlNjhiOTllNDEifQ=="/>
  </w:docVars>
  <w:rsids>
    <w:rsidRoot w:val="00000000"/>
    <w:rsid w:val="5D72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lineheight-15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ql-font-songti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2023-11-24T12:34:56Z</dcterms:created>
  <dc:creator>Administrator</dc:creator>
  <cp:lastModifiedBy>WPS_1654127039</cp:lastModifiedBy>
  <dcterms:modified xsi:type="dcterms:W3CDTF">2023-11-24T12:35:12Z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D13862BDB529482FA5E79C1260BABF59_12</vt:lpwstr>
  </property>
</Properties>
</file>