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8AD1F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杭州师范大学师范生教学竞赛（学前组）</w:t>
      </w:r>
      <w:r>
        <w:rPr>
          <w:rFonts w:hint="eastAsia"/>
          <w:b/>
          <w:sz w:val="30"/>
          <w:szCs w:val="30"/>
        </w:rPr>
        <w:t>评分参考标准</w:t>
      </w:r>
    </w:p>
    <w:p w14:paraId="5FC65046">
      <w:pPr>
        <w:jc w:val="center"/>
        <w:rPr>
          <w:b/>
        </w:rPr>
      </w:pPr>
    </w:p>
    <w:p w14:paraId="16D509A2">
      <w:pPr>
        <w:spacing w:line="360" w:lineRule="auto"/>
        <w:ind w:firstLine="0" w:firstLineChars="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一、说课（单项4</w:t>
      </w:r>
      <w:r>
        <w:rPr>
          <w:rFonts w:hint="default" w:ascii="黑体" w:hAnsi="宋体" w:eastAsia="黑体" w:cs="宋体"/>
          <w:color w:val="000000"/>
          <w:kern w:val="0"/>
          <w:sz w:val="28"/>
          <w:szCs w:val="28"/>
        </w:rPr>
        <w:t>0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分）</w:t>
      </w:r>
    </w:p>
    <w:p w14:paraId="7C531387"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内容：参赛选手根据抽定的教学活动内容进行说课。</w:t>
      </w:r>
    </w:p>
    <w:p w14:paraId="3BB9638B"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2.评价标准见下表：</w:t>
      </w:r>
    </w:p>
    <w:tbl>
      <w:tblPr>
        <w:tblStyle w:val="2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28"/>
        <w:gridCol w:w="5597"/>
        <w:gridCol w:w="746"/>
      </w:tblGrid>
      <w:tr w14:paraId="3985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E37B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项目</w:t>
            </w:r>
          </w:p>
        </w:tc>
        <w:tc>
          <w:tcPr>
            <w:tcW w:w="69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46876E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评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价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标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D31233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分值</w:t>
            </w:r>
          </w:p>
        </w:tc>
      </w:tr>
      <w:tr w14:paraId="52B5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B5E97"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说课</w:t>
            </w:r>
          </w:p>
          <w:p w14:paraId="0A1B379A"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7EAA"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</w:t>
            </w:r>
            <w:r>
              <w:rPr>
                <w:rFonts w:hint="default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880A">
            <w:pPr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能清楚地表达对活动内容的分析与理解</w:t>
            </w:r>
          </w:p>
          <w:p w14:paraId="01BF5874"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2.能清晰地表达对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儿童特点的分析与理解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669C1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5</w:t>
            </w:r>
          </w:p>
        </w:tc>
      </w:tr>
      <w:tr w14:paraId="67AF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57EC1"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74F0"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说</w:t>
            </w:r>
            <w:r>
              <w:rPr>
                <w:rFonts w:hint="eastAsia" w:ascii="宋体" w:hAnsi="宋体" w:eastAsia="宋体" w:cs="Times New Roman"/>
                <w:szCs w:val="21"/>
              </w:rPr>
              <w:t>目标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E11F"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1.能清楚地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说明目标的具体内容及目标制定的理由</w:t>
            </w:r>
          </w:p>
          <w:p w14:paraId="0B0E2550">
            <w:pPr>
              <w:spacing w:line="288" w:lineRule="auto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目标</w:t>
            </w:r>
            <w:r>
              <w:rPr>
                <w:rFonts w:hint="default" w:ascii="宋体" w:hAnsi="宋体" w:eastAsia="宋体" w:cs="Times New Roman"/>
                <w:szCs w:val="21"/>
              </w:rPr>
              <w:t>明确</w:t>
            </w:r>
            <w:r>
              <w:rPr>
                <w:rFonts w:hint="eastAsia" w:ascii="宋体" w:hAnsi="宋体" w:eastAsia="宋体" w:cs="Times New Roman"/>
                <w:szCs w:val="21"/>
              </w:rPr>
              <w:t>、具体、可操作</w:t>
            </w:r>
            <w:r>
              <w:rPr>
                <w:rFonts w:hint="default"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符合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儿童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年龄特点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体现领域特点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437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5</w:t>
            </w:r>
          </w:p>
        </w:tc>
      </w:tr>
      <w:tr w14:paraId="68F8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3E59C"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02E7">
            <w:pPr>
              <w:spacing w:line="360" w:lineRule="exact"/>
              <w:ind w:firstLine="0" w:firstLineChars="0"/>
              <w:jc w:val="both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说重难点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5D86">
            <w:pPr>
              <w:spacing w:line="288" w:lineRule="auto"/>
              <w:ind w:firstLine="0" w:firstLineChars="0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能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说明活动的重点或者难点及其理由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0AC2"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4</w:t>
            </w:r>
          </w:p>
        </w:tc>
      </w:tr>
      <w:tr w14:paraId="517F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D4B0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E2F0"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说过程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1D5B"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能清晰说明各环节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及设计的理由</w:t>
            </w:r>
          </w:p>
          <w:p w14:paraId="2609459B"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2.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说明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活动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过程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完整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有逻辑、有层次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6EC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13</w:t>
            </w:r>
          </w:p>
        </w:tc>
      </w:tr>
      <w:tr w14:paraId="0DCF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986C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E85F1"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说方法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29A9"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1.说明主要的教学⽅法 </w:t>
            </w:r>
          </w:p>
          <w:p w14:paraId="7F3D79F3"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2.说明选⽤或者设计教学⽅法的理由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D99C"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5</w:t>
            </w:r>
          </w:p>
        </w:tc>
      </w:tr>
      <w:tr w14:paraId="20BC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39B09"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Times New Roman"/>
                <w:color w:val="0000FF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1E3B"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语言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表现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6E95"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语言表述清晰、流畅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仪态大方得体，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体态语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运用自然灵活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FC2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FF"/>
                <w:kern w:val="0"/>
                <w:szCs w:val="21"/>
              </w:rPr>
            </w:pPr>
            <w:r>
              <w:rPr>
                <w:rFonts w:hint="default" w:ascii="宋体" w:hAnsi="宋体" w:eastAsia="宋体" w:cs="Times New Roman"/>
                <w:kern w:val="0"/>
                <w:szCs w:val="21"/>
              </w:rPr>
              <w:t>5</w:t>
            </w:r>
          </w:p>
        </w:tc>
      </w:tr>
      <w:tr w14:paraId="147C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6838D"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Times New Roman"/>
                <w:color w:val="0000FF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36CB3"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创意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B55F">
            <w:pPr>
              <w:numPr>
                <w:ilvl w:val="0"/>
                <w:numId w:val="0"/>
              </w:num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  <w:lang w:eastAsia="zh-CN"/>
              </w:rPr>
              <w:t>儿童特征、领域特点和讲述者个性有机结合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17FE"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Times New Roman"/>
                <w:color w:val="000000"/>
                <w:szCs w:val="21"/>
              </w:rPr>
              <w:t>3</w:t>
            </w:r>
          </w:p>
        </w:tc>
      </w:tr>
    </w:tbl>
    <w:p w14:paraId="27F9F411">
      <w:pPr>
        <w:spacing w:line="360" w:lineRule="exact"/>
        <w:ind w:firstLine="560" w:firstLineChars="20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Hans"/>
        </w:rPr>
      </w:pPr>
    </w:p>
    <w:p w14:paraId="7091C33B">
      <w:pPr>
        <w:spacing w:line="360" w:lineRule="exact"/>
        <w:ind w:firstLine="560" w:firstLineChars="20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default" w:ascii="黑体" w:hAnsi="宋体" w:eastAsia="黑体" w:cs="宋体"/>
          <w:color w:val="000000"/>
          <w:kern w:val="0"/>
          <w:sz w:val="28"/>
          <w:szCs w:val="28"/>
        </w:rPr>
        <w:t>、保教活动分析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（</w:t>
      </w:r>
      <w:r>
        <w:rPr>
          <w:rFonts w:hint="default" w:ascii="黑体" w:hAnsi="宋体" w:eastAsia="黑体" w:cs="宋体"/>
          <w:color w:val="000000"/>
          <w:kern w:val="0"/>
          <w:sz w:val="28"/>
          <w:szCs w:val="28"/>
        </w:rPr>
        <w:t>单项20分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）</w:t>
      </w:r>
    </w:p>
    <w:p w14:paraId="7C7FC28E"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Hans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zh-CN"/>
        </w:rPr>
        <w:t>内容：</w:t>
      </w:r>
      <w:r>
        <w:rPr>
          <w:rFonts w:hint="default" w:ascii="仿宋_GB2312" w:hAnsi="宋体" w:eastAsia="仿宋_GB2312" w:cs="宋体"/>
          <w:color w:val="000000"/>
          <w:kern w:val="0"/>
          <w:szCs w:val="21"/>
        </w:rPr>
        <w:t>参赛选手根据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抽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取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视频</w:t>
      </w:r>
      <w:r>
        <w:rPr>
          <w:rFonts w:hint="default" w:ascii="仿宋_GB2312" w:hAnsi="宋体" w:eastAsia="仿宋_GB2312" w:cs="宋体"/>
          <w:color w:val="000000"/>
          <w:kern w:val="0"/>
          <w:szCs w:val="21"/>
          <w:lang w:eastAsia="zh-CN"/>
        </w:rPr>
        <w:t>的观看，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,对</w:t>
      </w:r>
      <w:r>
        <w:rPr>
          <w:rFonts w:hint="default" w:ascii="仿宋_GB2312" w:hAnsi="宋体" w:eastAsia="仿宋_GB2312" w:cs="宋体"/>
          <w:color w:val="000000"/>
          <w:kern w:val="0"/>
          <w:szCs w:val="21"/>
          <w:lang w:eastAsia="zh-CN"/>
        </w:rPr>
        <w:t>视频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师幼互动</w:t>
      </w:r>
      <w:r>
        <w:rPr>
          <w:rFonts w:hint="default" w:ascii="仿宋_GB2312" w:hAnsi="宋体" w:eastAsia="仿宋_GB2312" w:cs="宋体"/>
          <w:color w:val="000000"/>
          <w:kern w:val="0"/>
          <w:szCs w:val="21"/>
          <w:lang w:eastAsia="zh-CN"/>
        </w:rPr>
        <w:t>中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幼儿的心理发展,如认知、情感、意志等心理过程及个性、社会发展、学习心理等特点进行分析,并对教师的保教</w:t>
      </w:r>
      <w:r>
        <w:rPr>
          <w:rFonts w:hint="default" w:ascii="仿宋_GB2312" w:hAnsi="宋体" w:eastAsia="仿宋_GB2312" w:cs="宋体"/>
          <w:color w:val="000000"/>
          <w:kern w:val="0"/>
          <w:szCs w:val="21"/>
          <w:lang w:eastAsia="zh-CN"/>
        </w:rPr>
        <w:t>行为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进行评价分析、提出建议。</w:t>
      </w:r>
    </w:p>
    <w:p w14:paraId="3AA1FD11"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  <w:lang w:val="zh-CN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zh-CN"/>
        </w:rPr>
        <w:t>评价标准：</w:t>
      </w: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16"/>
        <w:gridCol w:w="5722"/>
        <w:gridCol w:w="747"/>
      </w:tblGrid>
      <w:tr w14:paraId="02D7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B7A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项目</w:t>
            </w:r>
          </w:p>
        </w:tc>
        <w:tc>
          <w:tcPr>
            <w:tcW w:w="6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F58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评分标准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EF3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分值</w:t>
            </w:r>
          </w:p>
        </w:tc>
      </w:tr>
      <w:tr w14:paraId="31CA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0D08"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保教活动分析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7CE0"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思维品质 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26B7">
            <w:pPr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思维敏捷，逻辑清晰，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观点鲜明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分析透彻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内容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充实。</w:t>
            </w:r>
          </w:p>
          <w:p w14:paraId="55073A7D">
            <w:pPr>
              <w:ind w:firstLine="0" w:firstLineChars="0"/>
              <w:rPr>
                <w:rFonts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2.用词准确,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表达流畅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,能正确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清楚地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表达自己的想法。 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9FA9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</w:t>
            </w:r>
          </w:p>
        </w:tc>
      </w:tr>
      <w:tr w14:paraId="3963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47B3"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15CC"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教育理念 </w:t>
            </w: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675E"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1.具有科学儿童观,对幼儿心理发展水平或特点分析正确。 </w:t>
            </w:r>
          </w:p>
          <w:p w14:paraId="18C57A1D"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2.具有科学教育观,教师观,能对教师的保教言行、职业道德作出正确的判断与分析,理由科学、充分,符合《纲要》及《指南》精神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8DC5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7</w:t>
            </w:r>
          </w:p>
        </w:tc>
      </w:tr>
      <w:tr w14:paraId="5B21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3E70"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1F2C"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教育建议 </w:t>
            </w:r>
          </w:p>
          <w:p w14:paraId="215C7217"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</w:p>
        </w:tc>
        <w:tc>
          <w:tcPr>
            <w:tcW w:w="5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3475"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1.建议正确合理,能促进保教工作的改进。 </w:t>
            </w:r>
          </w:p>
          <w:p w14:paraId="28BBB4F7"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2.建议具有针对性、科学性,且切实可行。 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2DCC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</w:t>
            </w:r>
          </w:p>
        </w:tc>
      </w:tr>
      <w:tr w14:paraId="1B60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74EE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小 计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0555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</w:t>
            </w:r>
          </w:p>
        </w:tc>
      </w:tr>
    </w:tbl>
    <w:p w14:paraId="7A9FF668">
      <w:pPr>
        <w:spacing w:line="360" w:lineRule="auto"/>
        <w:ind w:firstLine="0" w:firstLineChars="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、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Hans"/>
        </w:rPr>
        <w:t>儿童故事讲述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单项15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分）</w:t>
      </w:r>
    </w:p>
    <w:p w14:paraId="322BE631"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Hans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内容：参赛选手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现场抽取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一则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儿童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故事进行讲述。</w:t>
      </w:r>
    </w:p>
    <w:p w14:paraId="3EDB0D0C"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default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评价标准见下表：</w:t>
      </w:r>
    </w:p>
    <w:tbl>
      <w:tblPr>
        <w:tblStyle w:val="2"/>
        <w:tblW w:w="8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55"/>
        <w:gridCol w:w="6026"/>
        <w:gridCol w:w="663"/>
      </w:tblGrid>
      <w:tr w14:paraId="0245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82" w:type="dxa"/>
            <w:vAlign w:val="center"/>
          </w:tcPr>
          <w:p w14:paraId="4709236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</w:t>
            </w:r>
          </w:p>
        </w:tc>
        <w:tc>
          <w:tcPr>
            <w:tcW w:w="7181" w:type="dxa"/>
            <w:gridSpan w:val="2"/>
            <w:vAlign w:val="center"/>
          </w:tcPr>
          <w:p w14:paraId="57152F82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评分标准</w:t>
            </w:r>
          </w:p>
        </w:tc>
        <w:tc>
          <w:tcPr>
            <w:tcW w:w="663" w:type="dxa"/>
            <w:vAlign w:val="center"/>
          </w:tcPr>
          <w:p w14:paraId="37DDBC0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分值</w:t>
            </w:r>
          </w:p>
        </w:tc>
      </w:tr>
      <w:tr w14:paraId="16C3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2" w:type="dxa"/>
            <w:vMerge w:val="restart"/>
            <w:tcBorders>
              <w:right w:val="single" w:color="auto" w:sz="4" w:space="0"/>
            </w:tcBorders>
            <w:vAlign w:val="center"/>
          </w:tcPr>
          <w:p w14:paraId="3D0CFF7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儿童</w:t>
            </w:r>
          </w:p>
          <w:p w14:paraId="677036E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故事</w:t>
            </w:r>
          </w:p>
          <w:p w14:paraId="126CC87D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讲述</w:t>
            </w:r>
          </w:p>
          <w:p w14:paraId="77627FD8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8A2B23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基本功</w:t>
            </w:r>
          </w:p>
        </w:tc>
        <w:tc>
          <w:tcPr>
            <w:tcW w:w="6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25A83D"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 故事内容熟悉，形象解读和文本加工合理，情节完整。</w:t>
            </w:r>
          </w:p>
          <w:p w14:paraId="62EF477F"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 语音规范，吐字清晰，语流顺畅。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2AD6B32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</w:tr>
      <w:tr w14:paraId="2ED7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vAlign w:val="center"/>
          </w:tcPr>
          <w:p w14:paraId="2B995A7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 w14:paraId="0B00C95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表现力</w:t>
            </w:r>
          </w:p>
        </w:tc>
        <w:tc>
          <w:tcPr>
            <w:tcW w:w="6026" w:type="dxa"/>
            <w:tcBorders>
              <w:top w:val="nil"/>
            </w:tcBorders>
            <w:vAlign w:val="top"/>
          </w:tcPr>
          <w:p w14:paraId="00E0A728"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 叙述语言和角色语言分明，声情并茂，富有感染力。</w:t>
            </w:r>
          </w:p>
          <w:p w14:paraId="40B6DE9C"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 仪态大方得体，态势语运用自然灵活。</w:t>
            </w:r>
          </w:p>
        </w:tc>
        <w:tc>
          <w:tcPr>
            <w:tcW w:w="663" w:type="dxa"/>
            <w:vAlign w:val="center"/>
          </w:tcPr>
          <w:p w14:paraId="2E8FF3C1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 w14:paraId="1D69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82" w:type="dxa"/>
            <w:vMerge w:val="continue"/>
            <w:tcBorders>
              <w:right w:val="single" w:color="auto" w:sz="4" w:space="0"/>
            </w:tcBorders>
            <w:vAlign w:val="center"/>
          </w:tcPr>
          <w:p w14:paraId="6E04F8E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 w14:paraId="683FC27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创 意 </w:t>
            </w:r>
          </w:p>
        </w:tc>
        <w:tc>
          <w:tcPr>
            <w:tcW w:w="6026" w:type="dxa"/>
            <w:vAlign w:val="center"/>
          </w:tcPr>
          <w:p w14:paraId="0D32CD6D"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儿童特点和讲述者的个性特点结合得恰到好处。</w:t>
            </w:r>
          </w:p>
        </w:tc>
        <w:tc>
          <w:tcPr>
            <w:tcW w:w="663" w:type="dxa"/>
            <w:vAlign w:val="center"/>
          </w:tcPr>
          <w:p w14:paraId="772B753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</w:tbl>
    <w:p w14:paraId="27A47927">
      <w:pPr>
        <w:spacing w:line="360" w:lineRule="auto"/>
        <w:ind w:firstLine="0" w:firstLineChars="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</w:p>
    <w:p w14:paraId="3F29AEEE">
      <w:pPr>
        <w:spacing w:line="360" w:lineRule="auto"/>
        <w:ind w:firstLine="0" w:firstLineChars="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、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Hans"/>
        </w:rPr>
        <w:t>儿童</w:t>
      </w:r>
      <w:r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Hans"/>
        </w:rPr>
        <w:t>歌曲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Hans"/>
        </w:rPr>
        <w:t>弹唱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单项15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分）</w:t>
      </w:r>
    </w:p>
    <w:p w14:paraId="15BCD2C7"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1.内容：参赛选手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现场抽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Hans"/>
        </w:rPr>
        <w:t>定的儿童歌曲进行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边弹边唱。</w:t>
      </w:r>
    </w:p>
    <w:p w14:paraId="0B3E6548">
      <w:pPr>
        <w:spacing w:line="360" w:lineRule="exact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2.评价标准见下表：</w:t>
      </w:r>
    </w:p>
    <w:tbl>
      <w:tblPr>
        <w:tblStyle w:val="2"/>
        <w:tblW w:w="86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6016"/>
        <w:gridCol w:w="692"/>
      </w:tblGrid>
      <w:tr w14:paraId="281FB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2" w:type="dxa"/>
            <w:vAlign w:val="center"/>
          </w:tcPr>
          <w:p w14:paraId="6D582E3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项目</w:t>
            </w:r>
          </w:p>
        </w:tc>
        <w:tc>
          <w:tcPr>
            <w:tcW w:w="6952" w:type="dxa"/>
            <w:gridSpan w:val="2"/>
            <w:vAlign w:val="center"/>
          </w:tcPr>
          <w:p w14:paraId="592E134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评  价  标  准</w:t>
            </w:r>
          </w:p>
        </w:tc>
        <w:tc>
          <w:tcPr>
            <w:tcW w:w="692" w:type="dxa"/>
            <w:vAlign w:val="center"/>
          </w:tcPr>
          <w:p w14:paraId="6FF3A00D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分值</w:t>
            </w:r>
          </w:p>
        </w:tc>
      </w:tr>
      <w:tr w14:paraId="332B0B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972" w:type="dxa"/>
            <w:vMerge w:val="restart"/>
            <w:vAlign w:val="center"/>
          </w:tcPr>
          <w:p w14:paraId="71F523C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儿童歌曲弹唱</w:t>
            </w:r>
          </w:p>
          <w:p w14:paraId="04EF2FF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6417F701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基本功</w:t>
            </w:r>
          </w:p>
        </w:tc>
        <w:tc>
          <w:tcPr>
            <w:tcW w:w="6016" w:type="dxa"/>
            <w:vAlign w:val="center"/>
          </w:tcPr>
          <w:p w14:paraId="48567F12"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1.钢琴伴奏熟练、完整，歌曲旋律演奏准确，指法、和弦配置规范合理。</w:t>
            </w:r>
          </w:p>
          <w:p w14:paraId="70EB14B5"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2.歌曲演唱完整，咬字吐字清晰，歌词准确无误，演唱气息规范、流畅，声音自然。</w:t>
            </w:r>
          </w:p>
        </w:tc>
        <w:tc>
          <w:tcPr>
            <w:tcW w:w="692" w:type="dxa"/>
            <w:vAlign w:val="center"/>
          </w:tcPr>
          <w:p w14:paraId="3C2DAFB8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</w:tr>
      <w:tr w14:paraId="3E9A36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72" w:type="dxa"/>
            <w:vMerge w:val="continue"/>
            <w:vAlign w:val="top"/>
          </w:tcPr>
          <w:p w14:paraId="028AC9C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936" w:type="dxa"/>
            <w:vAlign w:val="center"/>
          </w:tcPr>
          <w:p w14:paraId="60D9808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表现力</w:t>
            </w:r>
          </w:p>
        </w:tc>
        <w:tc>
          <w:tcPr>
            <w:tcW w:w="6016" w:type="dxa"/>
            <w:vAlign w:val="center"/>
          </w:tcPr>
          <w:p w14:paraId="62E3DEC8"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能准确地表达歌曲的内容及风格，歌曲情感处理恰当，表情自然，弹唱具有一定感染力。</w:t>
            </w:r>
          </w:p>
        </w:tc>
        <w:tc>
          <w:tcPr>
            <w:tcW w:w="692" w:type="dxa"/>
            <w:vAlign w:val="center"/>
          </w:tcPr>
          <w:p w14:paraId="6032862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 w14:paraId="0F0369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72" w:type="dxa"/>
            <w:vMerge w:val="continue"/>
            <w:vAlign w:val="top"/>
          </w:tcPr>
          <w:p w14:paraId="1C04616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936" w:type="dxa"/>
            <w:vAlign w:val="center"/>
          </w:tcPr>
          <w:p w14:paraId="3DDE007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创意</w:t>
            </w:r>
          </w:p>
        </w:tc>
        <w:tc>
          <w:tcPr>
            <w:tcW w:w="6016" w:type="dxa"/>
            <w:vAlign w:val="center"/>
          </w:tcPr>
          <w:p w14:paraId="328C9E56"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弹唱结合，歌曲特点和弹唱者个性特点结合，自然和谐流畅。</w:t>
            </w:r>
          </w:p>
        </w:tc>
        <w:tc>
          <w:tcPr>
            <w:tcW w:w="692" w:type="dxa"/>
            <w:vAlign w:val="center"/>
          </w:tcPr>
          <w:p w14:paraId="3FA8B69D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</w:tbl>
    <w:p w14:paraId="63A4B401">
      <w:pPr>
        <w:spacing w:line="360" w:lineRule="auto"/>
        <w:ind w:firstLine="0" w:firstLineChars="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09C723A3">
      <w:pPr>
        <w:spacing w:line="360" w:lineRule="auto"/>
        <w:ind w:firstLine="0" w:firstLineChars="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、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Hans"/>
        </w:rPr>
        <w:t>儿童故事绘画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单项10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分）</w:t>
      </w:r>
    </w:p>
    <w:p w14:paraId="4BA7B71C">
      <w:pPr>
        <w:ind w:firstLine="525" w:firstLineChars="25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1.内容：参赛选手根据抽定的儿童故事的内容进行简笔画的表现，画幅8开，可上色，作画工具不限。</w:t>
      </w:r>
    </w:p>
    <w:p w14:paraId="7D9A9C09">
      <w:pPr>
        <w:spacing w:line="360" w:lineRule="exact"/>
        <w:ind w:left="560" w:firstLine="0" w:firstLineChars="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2.评价标准见下表：</w:t>
      </w:r>
    </w:p>
    <w:tbl>
      <w:tblPr>
        <w:tblStyle w:val="2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16"/>
        <w:gridCol w:w="5976"/>
        <w:gridCol w:w="663"/>
      </w:tblGrid>
      <w:tr w14:paraId="0247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6" w:type="dxa"/>
            <w:vAlign w:val="center"/>
          </w:tcPr>
          <w:p w14:paraId="65F4A43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项目</w:t>
            </w:r>
          </w:p>
        </w:tc>
        <w:tc>
          <w:tcPr>
            <w:tcW w:w="7092" w:type="dxa"/>
            <w:gridSpan w:val="2"/>
            <w:vAlign w:val="center"/>
          </w:tcPr>
          <w:p w14:paraId="7E2404E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评分标准</w:t>
            </w:r>
          </w:p>
        </w:tc>
        <w:tc>
          <w:tcPr>
            <w:tcW w:w="663" w:type="dxa"/>
            <w:vAlign w:val="center"/>
          </w:tcPr>
          <w:p w14:paraId="1216CD8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分值</w:t>
            </w:r>
          </w:p>
        </w:tc>
      </w:tr>
      <w:tr w14:paraId="7EB6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36" w:type="dxa"/>
            <w:vMerge w:val="restart"/>
            <w:vAlign w:val="center"/>
          </w:tcPr>
          <w:p w14:paraId="1DD4C7A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儿童故事绘画</w:t>
            </w:r>
          </w:p>
          <w:p w14:paraId="69452601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1116" w:type="dxa"/>
            <w:vAlign w:val="center"/>
          </w:tcPr>
          <w:p w14:paraId="040A950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基本功</w:t>
            </w:r>
          </w:p>
        </w:tc>
        <w:tc>
          <w:tcPr>
            <w:tcW w:w="5976" w:type="dxa"/>
            <w:vAlign w:val="center"/>
          </w:tcPr>
          <w:p w14:paraId="63EF85AE">
            <w:pPr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画面能准确表达儿童故事的情节内容，构图均衡，主次分明，造型合理，色彩明快。</w:t>
            </w:r>
          </w:p>
        </w:tc>
        <w:tc>
          <w:tcPr>
            <w:tcW w:w="663" w:type="dxa"/>
            <w:vAlign w:val="center"/>
          </w:tcPr>
          <w:p w14:paraId="56DF1FFC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4</w:t>
            </w:r>
          </w:p>
        </w:tc>
      </w:tr>
      <w:tr w14:paraId="1903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36" w:type="dxa"/>
            <w:vMerge w:val="continue"/>
            <w:vAlign w:val="top"/>
          </w:tcPr>
          <w:p w14:paraId="5C44E65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1116" w:type="dxa"/>
            <w:vAlign w:val="center"/>
          </w:tcPr>
          <w:p w14:paraId="22E7190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表现力</w:t>
            </w:r>
          </w:p>
        </w:tc>
        <w:tc>
          <w:tcPr>
            <w:tcW w:w="5976" w:type="dxa"/>
            <w:vAlign w:val="center"/>
          </w:tcPr>
          <w:p w14:paraId="66A34C25"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主体形象动态、表情生动夸张，组合关系得当，表现技法娴熟。</w:t>
            </w:r>
          </w:p>
        </w:tc>
        <w:tc>
          <w:tcPr>
            <w:tcW w:w="663" w:type="dxa"/>
            <w:vAlign w:val="center"/>
          </w:tcPr>
          <w:p w14:paraId="42529538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4</w:t>
            </w:r>
          </w:p>
        </w:tc>
      </w:tr>
      <w:tr w14:paraId="4F4B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36" w:type="dxa"/>
            <w:vMerge w:val="continue"/>
            <w:vAlign w:val="top"/>
          </w:tcPr>
          <w:p w14:paraId="73235EC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</w:p>
        </w:tc>
        <w:tc>
          <w:tcPr>
            <w:tcW w:w="1116" w:type="dxa"/>
            <w:vAlign w:val="center"/>
          </w:tcPr>
          <w:p w14:paraId="2BF43978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创意</w:t>
            </w:r>
          </w:p>
        </w:tc>
        <w:tc>
          <w:tcPr>
            <w:tcW w:w="5976" w:type="dxa"/>
            <w:vAlign w:val="center"/>
          </w:tcPr>
          <w:p w14:paraId="6E6F4449">
            <w:pPr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画面造型与风格富有童趣，且具有一定的艺术特色。</w:t>
            </w:r>
          </w:p>
        </w:tc>
        <w:tc>
          <w:tcPr>
            <w:tcW w:w="663" w:type="dxa"/>
            <w:vAlign w:val="center"/>
          </w:tcPr>
          <w:p w14:paraId="14754CC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</w:rPr>
              <w:t>2</w:t>
            </w:r>
          </w:p>
        </w:tc>
      </w:tr>
    </w:tbl>
    <w:p w14:paraId="0C1E48FB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9826F"/>
    <w:multiLevelType w:val="singleLevel"/>
    <w:tmpl w:val="5EF9826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TAyOWYzYWE2OTRiNjg5MDk5NzMyOWY1MjM1ZmQifQ=="/>
  </w:docVars>
  <w:rsids>
    <w:rsidRoot w:val="1DEA0841"/>
    <w:rsid w:val="1DEA0841"/>
    <w:rsid w:val="785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1212</Words>
  <Characters>1248</Characters>
  <Lines>0</Lines>
  <Paragraphs>0</Paragraphs>
  <TotalTime>3</TotalTime>
  <ScaleCrop>false</ScaleCrop>
  <LinksUpToDate>false</LinksUpToDate>
  <CharactersWithSpaces>1274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2024-02-29T01:14:00Z</dcterms:created>
  <dc:creator>超越飞翔</dc:creator>
  <cp:lastModifiedBy>超越飞翔</cp:lastModifiedBy>
  <dcterms:modified xsi:type="dcterms:W3CDTF">2025-02-17T04:06:29Z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FD6CB6706B094CCA86F6885CCBC01D82_11</vt:lpwstr>
  </property>
  <property fmtid="{D5CDD505-2E9C-101B-9397-08002B2CF9AE}" pid="4" name="KSOTemplateDocerSaveRecord">
    <vt:lpwstr>eyJoZGlkIjoiMWNmMTAyOWYzYWE2OTRiNjg5MDk5NzMyOWY1MjM1ZmQiLCJ1c2VySWQiOiI1MzI3NzkyOTIifQ==</vt:lpwstr>
  </property>
</Properties>
</file>