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8E3E">
      <w:pPr>
        <w:ind w:left="0" w:leftChars="0" w:firstLine="0" w:firstLineChars="0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17E79C09">
      <w:pPr>
        <w:ind w:left="0" w:leftChars="0" w:firstLine="0" w:firstLineChars="0"/>
        <w:jc w:val="center"/>
        <w:rPr>
          <w:rFonts w:hint="eastAsia" w:ascii="仿宋" w:hAnsi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“玉琮杯”大学生清廉微电影微视频</w:t>
      </w:r>
      <w:r>
        <w:rPr>
          <w:rFonts w:hint="eastAsia" w:ascii="仿宋" w:hAnsi="仿宋" w:cs="仿宋"/>
          <w:b/>
          <w:bCs/>
          <w:sz w:val="44"/>
          <w:szCs w:val="44"/>
          <w:lang w:eastAsia="zh-CN"/>
        </w:rPr>
        <w:t>专项赛道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征稿</w:t>
      </w:r>
      <w:r>
        <w:rPr>
          <w:rFonts w:hint="eastAsia" w:ascii="仿宋" w:hAnsi="仿宋" w:cs="仿宋"/>
          <w:b/>
          <w:bCs/>
          <w:sz w:val="44"/>
          <w:szCs w:val="44"/>
          <w:lang w:val="en-US" w:eastAsia="zh-CN"/>
        </w:rPr>
        <w:t>细则</w:t>
      </w:r>
    </w:p>
    <w:p w14:paraId="21CA570C"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</w:p>
    <w:p w14:paraId="15C07B3E">
      <w:pPr>
        <w:ind w:firstLine="639" w:firstLineChars="199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一、竞赛主题</w:t>
      </w:r>
    </w:p>
    <w:p w14:paraId="0F1C2076">
      <w:pPr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“玉琮杯”大学生清廉微电影微视频大赛以清廉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主题。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要求参赛作品</w:t>
      </w:r>
      <w:r>
        <w:rPr>
          <w:rFonts w:hint="eastAsia" w:ascii="仿宋" w:hAnsi="仿宋" w:eastAsia="仿宋" w:cs="仿宋"/>
          <w:sz w:val="32"/>
          <w:szCs w:val="32"/>
        </w:rPr>
        <w:t>紧扣主题，创作清廉微电影微视频作品</w:t>
      </w:r>
      <w:r>
        <w:rPr>
          <w:rFonts w:hint="eastAsia" w:ascii="仿宋" w:hAnsi="仿宋" w:cs="仿宋"/>
          <w:sz w:val="32"/>
          <w:szCs w:val="32"/>
          <w:lang w:eastAsia="zh-CN"/>
        </w:rPr>
        <w:t>。</w:t>
      </w:r>
    </w:p>
    <w:p w14:paraId="505A4F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参考选题：</w:t>
      </w:r>
    </w:p>
    <w:p w14:paraId="12BC808F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贯彻党的二十大、党的二十届三中全会精神，围绕深入贯彻中央八项规定精神学习教育、纠“四风”树新风、为基层减负、激励党员干部担当作为、推进“纪检监察工作规范化法治化正规化建设年”行动等重点内容，讲好正风肃纪反腐故事。</w:t>
      </w:r>
    </w:p>
    <w:p w14:paraId="73F5307C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提炼党反对腐败、建设廉洁政治的历史和经验，以及革命文化蕴含的廉洁理念；总结提炼新时代全面从严治党的成功经验，丰富发展新时代廉洁文化的思想内涵和时代价值；挖掘历史文献、文化经典、文物古迹中的廉洁思想，推动中华优秀传统文化创造性转化、创新性发展。</w:t>
      </w:r>
    </w:p>
    <w:p w14:paraId="4FD83310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加强政治监督，构建亲清政商关系，营造风清气正发展环境，深化整治群众身边不正之风和腐败问题，推进乡村全面振兴，推动解决群众急难愁盼问题，不断增强人民群众获得感、幸福感、安全感的生动实践。</w:t>
      </w:r>
    </w:p>
    <w:p w14:paraId="656F002D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从日常生活中，家训家规家书中挖掘、讲述好廉洁齐家的家风故事，教育党员干部注重家庭家教家风建设。</w:t>
      </w:r>
    </w:p>
    <w:p w14:paraId="52F1DA74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结合“清廉校园”建设，围绕学校师生教学、科研、社会服务等方面，反映学校党风、师德师风、教风学风、学术风气等方面的廉政教育、廉洁文化建设的成果。</w:t>
      </w:r>
    </w:p>
    <w:p w14:paraId="5A66717F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作品可选择以上某一或几个方面角度，通过新颖、动人、深刻的微电影、微视频形式，突出清廉主题，推动以清为美、以廉为荣的价值理念深入人心。</w:t>
      </w:r>
    </w:p>
    <w:p w14:paraId="4B1AC27C"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、参赛细则</w:t>
      </w:r>
    </w:p>
    <w:p w14:paraId="4031240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）参赛对象</w:t>
      </w:r>
    </w:p>
    <w:p w14:paraId="0534812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年应届毕业生）征稿。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u w:val="none"/>
          <w:lang w:val="en-US" w:eastAsia="zh-CN"/>
        </w:rPr>
        <w:t>各赛道参赛对象均包含在内地（祖国大陆）学习的留学生。</w:t>
      </w:r>
    </w:p>
    <w:p w14:paraId="2F4EFC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）作品分类</w:t>
      </w:r>
    </w:p>
    <w:p w14:paraId="14E41C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大赛分为微电影类和微视频类两个类别。</w:t>
      </w:r>
    </w:p>
    <w:p w14:paraId="12D236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（三）投稿细则</w:t>
      </w:r>
    </w:p>
    <w:p w14:paraId="5B9C6E2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各参赛</w:t>
      </w:r>
      <w:r>
        <w:rPr>
          <w:rFonts w:hint="eastAsia" w:ascii="仿宋" w:hAnsi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作品须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网站上注册参赛信息并上传作品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每件作品，指导教师署名不超过1位，作者署名不超过3位。参赛者须在9月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日前将报名表（电子版）、参赛作品、500字以内的创作阐释及说明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完成上传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参赛作品须保留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拍摄花絮（视频和图片、海报）、主创团队的创作感受及影片预告</w:t>
      </w:r>
      <w:r>
        <w:rPr>
          <w:rFonts w:hint="eastAsia" w:ascii="仿宋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参赛作品的相关知识产权归大赛组委会所有,包括著作权、使用权、发布权和衍生权等。</w:t>
      </w:r>
    </w:p>
    <w:p w14:paraId="41BA59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1.微电影一般时长在3—15分钟，具有完整的故事情节和可观赏性的小型影片，具备电影基本要素，注重主题表达、叙事结构、人物塑造。</w:t>
      </w:r>
    </w:p>
    <w:p w14:paraId="658C5E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2.微视频一般时长在3分钟以内，注重内容创新和形式创意，可以是公益广告、动画片、纪实片、宣传片等类型。</w:t>
      </w:r>
    </w:p>
    <w:p w14:paraId="6C74AA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3.参赛作品需为202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月1日以来新创作的</w:t>
      </w:r>
      <w:r>
        <w:rPr>
          <w:rFonts w:hint="eastAsia" w:ascii="仿宋" w:hAnsi="仿宋" w:eastAsia="仿宋" w:cs="仿宋"/>
          <w:sz w:val="32"/>
          <w:szCs w:val="32"/>
        </w:rPr>
        <w:t>数字化视频作品，视频格式为mp4或mov，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分辨率不低于1080P，</w:t>
      </w:r>
      <w:r>
        <w:rPr>
          <w:rFonts w:hint="eastAsia" w:ascii="仿宋" w:hAnsi="仿宋" w:eastAsia="仿宋" w:cs="仿宋"/>
          <w:sz w:val="32"/>
          <w:szCs w:val="32"/>
        </w:rPr>
        <w:t>画幅不限，必须依法独立拥有作品的著作权，严禁剽窃、抄袭。</w:t>
      </w:r>
    </w:p>
    <w:p w14:paraId="656106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4.参赛单位上报前务必严格把关。要求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sz w:val="32"/>
          <w:szCs w:val="32"/>
        </w:rPr>
        <w:t>不涉及国家秘密、工作秘密，不含有色情、暴力、种族与宗教歧视、封建迷信等国家法律法规明令禁止的内容。</w:t>
      </w:r>
    </w:p>
    <w:p w14:paraId="693159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5.参赛单位须在报名表中选择参赛类别（微电影或微视频），大赛组委会将根据该选项的评审细则进行评选。</w:t>
      </w:r>
    </w:p>
    <w:p w14:paraId="393F773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本赛道的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参赛作品均视为同意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“玉琮杯”清廉微电影微视频大赛全国高校赛区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的比赛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86E8D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7.本赛道每位参赛作者投稿数量不限，同一作品不得再投其他赛道。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 w14:paraId="500987E3"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、评比和奖项</w:t>
      </w:r>
    </w:p>
    <w:p w14:paraId="3ED198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（一）奖项设置</w:t>
      </w:r>
    </w:p>
    <w:p w14:paraId="1080EE02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1、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分类设奖，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获奖总量不超过总投稿量的20%。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电影类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和微视频类分别设置一、二、三等奖，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一、二、三等奖数量约占获奖作品数量的25%、35%、40%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zh-TW" w:eastAsia="zh-CN"/>
        </w:rPr>
        <w:t>。</w:t>
      </w:r>
    </w:p>
    <w:p w14:paraId="760290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、“玉琮杯”大学生清廉微电影微视频大赛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组织奖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优秀指导教师奖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若干名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（根据各高校参赛和获奖情况，由竞赛秘书处提名，竞赛委员会投票决定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683B44">
      <w:pPr>
        <w:rPr>
          <w:rFonts w:hint="eastAsia" w:ascii="仿宋" w:hAnsi="仿宋" w:eastAsia="仿宋" w:cs="仿宋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同一个学校获得一等奖、二等奖的数量均不得超出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该类作品某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等级获奖量的1/3，如有超出，按得分排序降低该校部分作品的获奖等级。</w:t>
      </w:r>
    </w:p>
    <w:p w14:paraId="2FE94F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（二）评分标准</w:t>
      </w:r>
    </w:p>
    <w:p w14:paraId="3BF409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从作品内容、摄影画面、后期制作、创新性、感染力5个方面对参赛作品进行评分。评分点主要包括主题立意、思想内涵；画面精度、曝光色彩、构图用光、镜头运用；结构叙事、配乐字幕、瑕疵情况；剧本、摄像、编辑、制作等方面角度和手法的创新性、感染力、吸引力。</w:t>
      </w:r>
    </w:p>
    <w:p w14:paraId="679485DD"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、宣传平台</w:t>
      </w:r>
    </w:p>
    <w:p w14:paraId="1ACA8F76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 w14:paraId="3EA892D0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3A6E264">
      <w:pPr>
        <w:ind w:firstLine="562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cs="仿宋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、日程安排</w:t>
      </w:r>
    </w:p>
    <w:p w14:paraId="0AF03E0D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年9月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日，截稿；</w:t>
      </w:r>
    </w:p>
    <w:p w14:paraId="7218657A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月，完成大赛评选，公示获奖名单。 </w:t>
      </w:r>
    </w:p>
    <w:p w14:paraId="4BB08A38">
      <w:pPr>
        <w:ind w:firstLine="562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cs="仿宋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、联系方式</w:t>
      </w:r>
    </w:p>
    <w:p w14:paraId="1E77E1BD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杭州市钱塘区学源街998 号，浙江传媒学院钱塘校区 </w:t>
      </w:r>
    </w:p>
    <w:p w14:paraId="275972A0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联系人：黄老师 </w:t>
      </w:r>
    </w:p>
    <w:p w14:paraId="3B0731A0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电 话：0571-86832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117</w:t>
      </w:r>
    </w:p>
    <w:p w14:paraId="64E13ABC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邮 箱：23831521@qq.com </w:t>
      </w:r>
    </w:p>
    <w:p w14:paraId="102A109B">
      <w:pPr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投稿网站联系人：李老师17357146574</w:t>
      </w:r>
    </w:p>
    <w:p w14:paraId="2AFC486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zj_gjc@126.com</w:t>
      </w:r>
    </w:p>
    <w:p w14:paraId="313579D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5CA2878D">
      <w:pPr>
        <w:rPr>
          <w:rFonts w:hint="eastAsia" w:ascii="仿宋" w:hAnsi="仿宋" w:eastAsia="仿宋" w:cs="仿宋"/>
        </w:rPr>
      </w:pPr>
    </w:p>
    <w:p w14:paraId="7E1C3E12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“玉琮杯”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大学生</w:t>
      </w:r>
      <w:r>
        <w:rPr>
          <w:rFonts w:hint="eastAsia" w:ascii="仿宋" w:hAnsi="仿宋" w:eastAsia="仿宋" w:cs="仿宋"/>
          <w:sz w:val="36"/>
          <w:szCs w:val="36"/>
        </w:rPr>
        <w:t>清廉微电影微视频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 w14:paraId="16E2EA77">
      <w:pPr>
        <w:pStyle w:val="2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（“玉琮杯”清廉微电影微视频大赛</w:t>
      </w:r>
      <w:r>
        <w:rPr>
          <w:rFonts w:hint="eastAsia" w:ascii="仿宋" w:hAnsi="仿宋" w:cs="仿宋"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高校赛区）</w:t>
      </w:r>
    </w:p>
    <w:p w14:paraId="53728067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 w14:paraId="01D51EA9">
      <w:pPr>
        <w:rPr>
          <w:rFonts w:hint="eastAsia" w:ascii="Times New Roman" w:hAnsi="Times New Roman" w:eastAsia="仿宋_GB2312"/>
          <w:sz w:val="36"/>
          <w:szCs w:val="36"/>
        </w:rPr>
      </w:pPr>
    </w:p>
    <w:p w14:paraId="6D30D5B3">
      <w:pPr>
        <w:rPr>
          <w:rFonts w:hint="eastAsia" w:ascii="Times New Roman" w:hAnsi="Times New Roman" w:eastAsia="仿宋_GB2312"/>
          <w:sz w:val="36"/>
          <w:szCs w:val="36"/>
        </w:rPr>
      </w:pPr>
    </w:p>
    <w:p w14:paraId="67009138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783549EA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4A4415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B4343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46A6FCA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 w14:paraId="187B30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158B28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 w14:paraId="1FDC8B43">
      <w:pPr>
        <w:rPr>
          <w:rFonts w:ascii="Times New Roman" w:hAnsi="Times New Roman" w:eastAsia="仿宋_GB2312"/>
          <w:sz w:val="32"/>
          <w:szCs w:val="32"/>
        </w:rPr>
      </w:pPr>
    </w:p>
    <w:p w14:paraId="4DC4C3AE">
      <w:pPr>
        <w:rPr>
          <w:rFonts w:ascii="Times New Roman" w:hAnsi="Times New Roman" w:eastAsia="仿宋_GB2312"/>
          <w:sz w:val="32"/>
          <w:szCs w:val="32"/>
        </w:rPr>
      </w:pPr>
    </w:p>
    <w:p w14:paraId="22A96C34">
      <w:pPr>
        <w:rPr>
          <w:rFonts w:ascii="Times New Roman" w:hAnsi="Times New Roman" w:eastAsia="仿宋_GB2312"/>
          <w:sz w:val="32"/>
          <w:szCs w:val="32"/>
        </w:rPr>
      </w:pPr>
    </w:p>
    <w:p w14:paraId="543AFA2F">
      <w:pPr>
        <w:rPr>
          <w:rFonts w:ascii="Times New Roman" w:hAnsi="Times New Roman" w:eastAsia="仿宋_GB2312"/>
          <w:sz w:val="32"/>
          <w:szCs w:val="32"/>
        </w:rPr>
      </w:pPr>
    </w:p>
    <w:p w14:paraId="269D1A93"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D00A16F">
      <w:pPr>
        <w:ind w:left="0" w:leftChars="0" w:firstLine="0" w:firstLineChars="0"/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6151D56F"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831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1F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微电影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 w14:paraId="57C65FF8"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E1B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E99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CF3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A28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F3D109A"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AD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B6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CD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E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C9EABB4"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321C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E9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A4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2E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001016FB"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D87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07EF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B5F965C"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44D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328DB8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5CD1437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D3C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493B2B"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6D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598F54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本人自愿接受并遵守“‘玉琮杯’清廉微电影微视频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 w14:paraId="0BC5D5D3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22B4DA21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5B378E85"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B2A43AD"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5725420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C1FDF2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DB5AF2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BBFF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 w14:paraId="4083C3D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24A658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689908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1E6D223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1D5768F5"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3D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微电影故事概况/微视频作品介绍</w:t>
            </w:r>
          </w:p>
        </w:tc>
      </w:tr>
      <w:tr w14:paraId="70CEC2C9"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666">
            <w:pPr>
              <w:rPr>
                <w:rFonts w:ascii="Times New Roman" w:hAnsi="Times New Roman" w:eastAsia="Times New Roman"/>
              </w:rPr>
            </w:pPr>
          </w:p>
        </w:tc>
      </w:tr>
      <w:tr w14:paraId="1DB76D42"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9175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3D5B9726"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ADC9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41BCECEA"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BC4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015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8EB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03448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DA71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B3AD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D0649DA"/>
    <w:rsid w:val="1243479D"/>
    <w:rsid w:val="12BF5032"/>
    <w:rsid w:val="14307A82"/>
    <w:rsid w:val="16CA0A43"/>
    <w:rsid w:val="18A46E1B"/>
    <w:rsid w:val="199C7AF2"/>
    <w:rsid w:val="1A6126D3"/>
    <w:rsid w:val="20980228"/>
    <w:rsid w:val="219A3547"/>
    <w:rsid w:val="2237767E"/>
    <w:rsid w:val="23C1163B"/>
    <w:rsid w:val="27B96E8B"/>
    <w:rsid w:val="29015BC3"/>
    <w:rsid w:val="2B070303"/>
    <w:rsid w:val="310B6980"/>
    <w:rsid w:val="31593DAA"/>
    <w:rsid w:val="33A12874"/>
    <w:rsid w:val="37447700"/>
    <w:rsid w:val="39582E48"/>
    <w:rsid w:val="39706E55"/>
    <w:rsid w:val="3AE55B2F"/>
    <w:rsid w:val="3BF22D66"/>
    <w:rsid w:val="3DC40F78"/>
    <w:rsid w:val="3EB46D44"/>
    <w:rsid w:val="401639C2"/>
    <w:rsid w:val="40555A1D"/>
    <w:rsid w:val="41EF2605"/>
    <w:rsid w:val="4386388E"/>
    <w:rsid w:val="43895690"/>
    <w:rsid w:val="4CB218E9"/>
    <w:rsid w:val="4E296CB6"/>
    <w:rsid w:val="526F7AAD"/>
    <w:rsid w:val="579A077B"/>
    <w:rsid w:val="58F55680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73152E"/>
    <w:rsid w:val="7AD37006"/>
    <w:rsid w:val="7B1A6642"/>
    <w:rsid w:val="7D491FA2"/>
    <w:rsid w:val="7F5F8EFB"/>
    <w:rsid w:val="F1BF1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_Style 1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2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1915</Words>
  <Characters>2039</Characters>
  <Lines>16</Lines>
  <Paragraphs>4</Paragraphs>
  <TotalTime>0</TotalTime>
  <ScaleCrop>false</ScaleCrop>
  <LinksUpToDate>false</LinksUpToDate>
  <CharactersWithSpaces>2205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玻璃鱼缸</cp:lastModifiedBy>
  <cp:lastPrinted>2024-04-21T23:04:00Z</cp:lastPrinted>
  <dcterms:modified xsi:type="dcterms:W3CDTF">2025-06-21T12:54:25Z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A5C2F7A04F0740A0B08E3638CF3BFAD3_13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